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8072"/>
        <w:gridCol w:w="2526"/>
      </w:tblGrid>
      <w:tr w:rsidR="009423E3" w:rsidRPr="009727EC" w:rsidTr="00FF4BF1">
        <w:trPr>
          <w:trHeight w:val="285"/>
        </w:trPr>
        <w:tc>
          <w:tcPr>
            <w:tcW w:w="8072" w:type="dxa"/>
            <w:shd w:val="clear" w:color="auto" w:fill="auto"/>
          </w:tcPr>
          <w:p w:rsidR="009423E3" w:rsidRPr="0052545E" w:rsidRDefault="0052545E" w:rsidP="009423E3">
            <w:pPr>
              <w:rPr>
                <w:rFonts w:cs="Arial"/>
                <w:sz w:val="14"/>
                <w:szCs w:val="16"/>
                <w:lang w:val="en-US"/>
              </w:rPr>
            </w:pPr>
            <w:r>
              <w:rPr>
                <w:rFonts w:cs="Arial"/>
                <w:sz w:val="14"/>
                <w:szCs w:val="16"/>
                <w:lang w:val="en-US"/>
              </w:rPr>
              <w:t>m</w:t>
            </w:r>
            <w:r w:rsidRPr="0052545E">
              <w:rPr>
                <w:rFonts w:cs="Arial"/>
                <w:sz w:val="14"/>
                <w:szCs w:val="16"/>
                <w:lang w:val="en-US"/>
              </w:rPr>
              <w:t>sg s</w:t>
            </w:r>
            <w:r>
              <w:rPr>
                <w:rFonts w:cs="Arial"/>
                <w:sz w:val="14"/>
                <w:szCs w:val="16"/>
                <w:lang w:val="en-US"/>
              </w:rPr>
              <w:t>ervices</w:t>
            </w:r>
            <w:r w:rsidR="00381FD6">
              <w:rPr>
                <w:rFonts w:cs="Arial"/>
                <w:sz w:val="14"/>
                <w:szCs w:val="16"/>
                <w:lang w:val="en-US"/>
              </w:rPr>
              <w:t xml:space="preserve"> ag</w:t>
            </w:r>
            <w:r>
              <w:rPr>
                <w:rFonts w:cs="Arial"/>
                <w:sz w:val="14"/>
                <w:szCs w:val="16"/>
                <w:lang w:val="en-US"/>
              </w:rPr>
              <w:t xml:space="preserve"> </w:t>
            </w:r>
            <w:r w:rsidR="00D95BC1" w:rsidRPr="00F94217">
              <w:rPr>
                <w:rFonts w:ascii="Wingdings" w:hAnsi="Wingdings"/>
                <w:color w:val="000000"/>
                <w:sz w:val="14"/>
                <w:szCs w:val="16"/>
              </w:rPr>
              <w:t></w:t>
            </w:r>
            <w:r w:rsidR="00D95BC1" w:rsidRPr="0052545E">
              <w:rPr>
                <w:rFonts w:ascii="Arial Narrow" w:hAnsi="Arial Narrow"/>
                <w:sz w:val="14"/>
                <w:szCs w:val="16"/>
                <w:lang w:val="en-US"/>
              </w:rPr>
              <w:t xml:space="preserve"> </w:t>
            </w:r>
            <w:r w:rsidR="005B3F31" w:rsidRPr="005B3F31">
              <w:rPr>
                <w:rFonts w:cs="Arial"/>
                <w:sz w:val="14"/>
                <w:szCs w:val="16"/>
                <w:lang w:val="en-US"/>
              </w:rPr>
              <w:t>Max-von-Eyth-Straße 3</w:t>
            </w:r>
            <w:r>
              <w:rPr>
                <w:rFonts w:cs="Arial"/>
                <w:sz w:val="14"/>
                <w:szCs w:val="16"/>
                <w:lang w:val="en-US"/>
              </w:rPr>
              <w:t xml:space="preserve"> </w:t>
            </w:r>
            <w:r w:rsidRPr="00F94217">
              <w:rPr>
                <w:rFonts w:ascii="Wingdings" w:hAnsi="Wingdings"/>
                <w:color w:val="000000"/>
                <w:sz w:val="14"/>
                <w:szCs w:val="16"/>
              </w:rPr>
              <w:t></w:t>
            </w:r>
            <w:r w:rsidRPr="0052545E">
              <w:rPr>
                <w:rFonts w:ascii="Arial Narrow" w:hAnsi="Arial Narrow"/>
                <w:sz w:val="14"/>
                <w:szCs w:val="16"/>
                <w:lang w:val="en-US"/>
              </w:rPr>
              <w:t xml:space="preserve"> </w:t>
            </w:r>
            <w:r w:rsidR="00CD2445" w:rsidRPr="0052545E">
              <w:rPr>
                <w:rFonts w:cs="Arial"/>
                <w:sz w:val="14"/>
                <w:szCs w:val="16"/>
                <w:lang w:val="en-US"/>
              </w:rPr>
              <w:t>8</w:t>
            </w:r>
            <w:r w:rsidR="00D95BC1" w:rsidRPr="0052545E">
              <w:rPr>
                <w:rFonts w:cs="Arial"/>
                <w:sz w:val="14"/>
                <w:szCs w:val="16"/>
                <w:lang w:val="en-US"/>
              </w:rPr>
              <w:t>5737 Ismaning</w:t>
            </w:r>
          </w:p>
          <w:p w:rsidR="009423E3" w:rsidRPr="0052545E" w:rsidRDefault="009423E3" w:rsidP="009423E3">
            <w:pPr>
              <w:rPr>
                <w:rFonts w:cs="Arial"/>
                <w:sz w:val="14"/>
                <w:szCs w:val="16"/>
                <w:lang w:val="en-US"/>
              </w:rPr>
            </w:pPr>
          </w:p>
          <w:p w:rsidR="009423E3" w:rsidRPr="0052545E" w:rsidRDefault="009423E3" w:rsidP="009423E3">
            <w:pPr>
              <w:rPr>
                <w:rFonts w:cs="Arial"/>
                <w:sz w:val="14"/>
                <w:szCs w:val="16"/>
                <w:lang w:val="en-US"/>
              </w:rPr>
            </w:pPr>
          </w:p>
        </w:tc>
        <w:tc>
          <w:tcPr>
            <w:tcW w:w="2526" w:type="dxa"/>
            <w:vMerge w:val="restart"/>
            <w:shd w:val="clear" w:color="auto" w:fill="auto"/>
          </w:tcPr>
          <w:p w:rsidR="00725C22" w:rsidRPr="00725C22" w:rsidRDefault="009727EC" w:rsidP="00725C22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b/>
                <w:sz w:val="14"/>
                <w:szCs w:val="14"/>
                <w:lang w:val="it-IT"/>
              </w:rPr>
            </w:pPr>
            <w:r>
              <w:rPr>
                <w:rFonts w:cs="Arial"/>
                <w:b/>
                <w:sz w:val="14"/>
                <w:szCs w:val="14"/>
                <w:lang w:val="it-IT"/>
              </w:rPr>
              <w:t>Ronny M.</w:t>
            </w:r>
            <w:r w:rsidR="00725C22" w:rsidRPr="00725C22">
              <w:rPr>
                <w:rFonts w:cs="Arial"/>
                <w:b/>
                <w:sz w:val="14"/>
                <w:szCs w:val="14"/>
                <w:lang w:val="it-IT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  <w:lang w:val="it-IT"/>
              </w:rPr>
              <w:t>Waclawek</w:t>
            </w:r>
          </w:p>
          <w:p w:rsidR="00725C22" w:rsidRPr="00725C22" w:rsidRDefault="00334CBF" w:rsidP="00725C22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sz w:val="14"/>
                <w:szCs w:val="14"/>
                <w:lang w:val="it-IT"/>
              </w:rPr>
            </w:pPr>
            <w:r w:rsidRPr="00334CBF">
              <w:rPr>
                <w:rFonts w:cs="Arial"/>
                <w:sz w:val="14"/>
                <w:szCs w:val="14"/>
                <w:lang w:val="it-IT"/>
              </w:rPr>
              <w:t>Senior-Marketingreferent</w:t>
            </w:r>
          </w:p>
          <w:p w:rsidR="00725C22" w:rsidRPr="00725C22" w:rsidRDefault="00725C22" w:rsidP="00725C22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sz w:val="14"/>
                <w:szCs w:val="14"/>
                <w:lang w:val="it-IT"/>
              </w:rPr>
            </w:pPr>
          </w:p>
          <w:p w:rsidR="00725C22" w:rsidRPr="00725C22" w:rsidRDefault="009727EC" w:rsidP="00725C22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t>Ronny.Waclawek@msg-services.de</w:t>
            </w:r>
          </w:p>
          <w:p w:rsidR="00725C22" w:rsidRPr="00725C22" w:rsidRDefault="00725C22" w:rsidP="00725C22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sz w:val="14"/>
                <w:szCs w:val="14"/>
                <w:lang w:val="it-IT"/>
              </w:rPr>
            </w:pPr>
          </w:p>
          <w:p w:rsidR="00725C22" w:rsidRPr="00725C22" w:rsidRDefault="00725C22" w:rsidP="00F86D4A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sz w:val="14"/>
                <w:szCs w:val="14"/>
                <w:lang w:val="it-IT"/>
              </w:rPr>
            </w:pPr>
            <w:r w:rsidRPr="00725C22">
              <w:rPr>
                <w:rFonts w:cs="Arial"/>
                <w:sz w:val="14"/>
                <w:szCs w:val="14"/>
                <w:lang w:val="it-IT"/>
              </w:rPr>
              <w:t>Telefon</w:t>
            </w:r>
            <w:r w:rsidRPr="00725C22">
              <w:rPr>
                <w:rFonts w:cs="Arial"/>
                <w:sz w:val="14"/>
                <w:szCs w:val="14"/>
                <w:lang w:val="it-IT"/>
              </w:rPr>
              <w:tab/>
            </w:r>
            <w:r w:rsidR="00F86D4A" w:rsidRPr="00F86D4A">
              <w:rPr>
                <w:rFonts w:cs="Arial"/>
                <w:sz w:val="14"/>
                <w:szCs w:val="14"/>
              </w:rPr>
              <w:t>+49 89 96101-</w:t>
            </w:r>
            <w:r w:rsidR="00F86D4A">
              <w:rPr>
                <w:rFonts w:cs="Arial"/>
                <w:sz w:val="14"/>
                <w:szCs w:val="14"/>
                <w:lang w:val="it-IT"/>
              </w:rPr>
              <w:t>1610</w:t>
            </w:r>
          </w:p>
          <w:p w:rsidR="00F86D4A" w:rsidRPr="00F86D4A" w:rsidRDefault="00725C22" w:rsidP="00F86D4A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sz w:val="14"/>
                <w:szCs w:val="14"/>
              </w:rPr>
            </w:pPr>
            <w:r w:rsidRPr="00725C22">
              <w:rPr>
                <w:rFonts w:cs="Arial"/>
                <w:sz w:val="14"/>
                <w:szCs w:val="14"/>
                <w:lang w:val="it-IT"/>
              </w:rPr>
              <w:t>Fax</w:t>
            </w:r>
            <w:r w:rsidRPr="00725C22">
              <w:rPr>
                <w:rFonts w:cs="Arial"/>
                <w:sz w:val="14"/>
                <w:szCs w:val="14"/>
                <w:lang w:val="it-IT"/>
              </w:rPr>
              <w:tab/>
            </w:r>
            <w:r w:rsidR="00F86D4A" w:rsidRPr="00F86D4A">
              <w:rPr>
                <w:rFonts w:cs="Arial"/>
                <w:sz w:val="14"/>
                <w:szCs w:val="14"/>
              </w:rPr>
              <w:t>+49 89 96101-2535</w:t>
            </w:r>
          </w:p>
          <w:p w:rsidR="00725C22" w:rsidRDefault="0003533B" w:rsidP="00725C22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sz w:val="14"/>
                <w:szCs w:val="14"/>
                <w:lang w:val="it-IT"/>
              </w:rPr>
            </w:pPr>
            <w:r>
              <w:rPr>
                <w:rFonts w:cs="Arial"/>
                <w:sz w:val="14"/>
                <w:szCs w:val="14"/>
                <w:lang w:val="it-IT"/>
              </w:rPr>
              <w:t>Web</w:t>
            </w:r>
            <w:r w:rsidRPr="00725C22">
              <w:rPr>
                <w:rFonts w:cs="Arial"/>
                <w:sz w:val="14"/>
                <w:szCs w:val="14"/>
                <w:lang w:val="it-IT"/>
              </w:rPr>
              <w:tab/>
            </w:r>
            <w:r>
              <w:rPr>
                <w:rFonts w:cs="Arial"/>
                <w:sz w:val="14"/>
                <w:szCs w:val="14"/>
              </w:rPr>
              <w:t>www.msg-services.de</w:t>
            </w:r>
          </w:p>
          <w:p w:rsidR="009727EC" w:rsidRPr="009727EC" w:rsidRDefault="009727EC" w:rsidP="009727EC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sz w:val="14"/>
                <w:szCs w:val="14"/>
                <w:lang w:val="it-IT"/>
              </w:rPr>
            </w:pPr>
          </w:p>
          <w:p w:rsidR="009727EC" w:rsidRPr="00725C22" w:rsidRDefault="009727EC" w:rsidP="00725C22">
            <w:pPr>
              <w:tabs>
                <w:tab w:val="left" w:pos="720"/>
                <w:tab w:val="center" w:pos="3791"/>
                <w:tab w:val="right" w:pos="4675"/>
                <w:tab w:val="left" w:pos="6570"/>
                <w:tab w:val="left" w:pos="7370"/>
              </w:tabs>
              <w:rPr>
                <w:rFonts w:cs="Arial"/>
                <w:sz w:val="14"/>
                <w:szCs w:val="14"/>
                <w:lang w:val="it-IT"/>
              </w:rPr>
            </w:pPr>
          </w:p>
          <w:p w:rsidR="009423E3" w:rsidRPr="00AE7265" w:rsidRDefault="009423E3" w:rsidP="00FF4BF1">
            <w:pPr>
              <w:spacing w:line="240" w:lineRule="atLeast"/>
              <w:rPr>
                <w:rFonts w:cs="Arial"/>
                <w:sz w:val="14"/>
                <w:szCs w:val="14"/>
                <w:lang w:val="it-IT"/>
              </w:rPr>
            </w:pPr>
          </w:p>
          <w:p w:rsidR="00725C22" w:rsidRPr="009727EC" w:rsidRDefault="00C10A14" w:rsidP="00FF4BF1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 w:rsidR="00725C22">
              <w:rPr>
                <w:rFonts w:cs="Arial"/>
              </w:rPr>
              <w:instrText xml:space="preserve"> TIME  \@ "d. MMMM yyyy"  \* MERGEFORMAT </w:instrText>
            </w:r>
            <w:r>
              <w:rPr>
                <w:rFonts w:cs="Arial"/>
              </w:rPr>
              <w:fldChar w:fldCharType="separate"/>
            </w:r>
            <w:r w:rsidR="00E771FF">
              <w:rPr>
                <w:rFonts w:cs="Arial"/>
                <w:noProof/>
              </w:rPr>
              <w:t>15. März 2018</w:t>
            </w:r>
            <w:r>
              <w:rPr>
                <w:rFonts w:cs="Arial"/>
              </w:rPr>
              <w:fldChar w:fldCharType="end"/>
            </w:r>
          </w:p>
          <w:p w:rsidR="009423E3" w:rsidRPr="009727EC" w:rsidRDefault="009423E3" w:rsidP="00FF4BF1">
            <w:pPr>
              <w:spacing w:line="240" w:lineRule="atLeast"/>
              <w:rPr>
                <w:rFonts w:cs="Arial"/>
                <w:b/>
              </w:rPr>
            </w:pPr>
          </w:p>
        </w:tc>
      </w:tr>
      <w:tr w:rsidR="009423E3" w:rsidRPr="009727EC" w:rsidTr="00FF4BF1">
        <w:trPr>
          <w:trHeight w:val="285"/>
        </w:trPr>
        <w:tc>
          <w:tcPr>
            <w:tcW w:w="8072" w:type="dxa"/>
            <w:shd w:val="clear" w:color="auto" w:fill="auto"/>
          </w:tcPr>
          <w:p w:rsidR="009423E3" w:rsidRPr="0003533B" w:rsidRDefault="006D3673" w:rsidP="006D367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700762" cy="1481456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essemitteilun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62" cy="148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vMerge/>
            <w:shd w:val="clear" w:color="auto" w:fill="auto"/>
          </w:tcPr>
          <w:p w:rsidR="009423E3" w:rsidRPr="0003533B" w:rsidRDefault="009423E3" w:rsidP="00FF4BF1">
            <w:pPr>
              <w:spacing w:line="240" w:lineRule="atLeast"/>
              <w:rPr>
                <w:rFonts w:cs="Arial"/>
                <w:sz w:val="14"/>
                <w:szCs w:val="14"/>
              </w:rPr>
            </w:pPr>
          </w:p>
        </w:tc>
      </w:tr>
    </w:tbl>
    <w:p w:rsidR="009423E3" w:rsidRPr="0003533B" w:rsidRDefault="009423E3" w:rsidP="00EF06C1">
      <w:pPr>
        <w:rPr>
          <w:rFonts w:cs="Arial"/>
          <w:b/>
          <w:sz w:val="22"/>
          <w:szCs w:val="24"/>
        </w:rPr>
      </w:pPr>
    </w:p>
    <w:p w:rsidR="004D14F7" w:rsidRPr="00175903" w:rsidRDefault="004D14F7" w:rsidP="004D14F7">
      <w:pPr>
        <w:rPr>
          <w:b/>
          <w:sz w:val="22"/>
          <w:szCs w:val="22"/>
        </w:rPr>
      </w:pPr>
      <w:r w:rsidRPr="00175903">
        <w:rPr>
          <w:b/>
          <w:sz w:val="22"/>
          <w:szCs w:val="22"/>
        </w:rPr>
        <w:t>Studie bestätigt: msg services ist einer der besten Cloud- und Managed-Service</w:t>
      </w:r>
      <w:r w:rsidR="005B3F31" w:rsidRPr="00175903">
        <w:rPr>
          <w:b/>
          <w:sz w:val="22"/>
          <w:szCs w:val="22"/>
        </w:rPr>
        <w:t>-Provider</w:t>
      </w:r>
    </w:p>
    <w:p w:rsidR="004D14F7" w:rsidRPr="005F5CE6" w:rsidRDefault="004D14F7" w:rsidP="004D14F7">
      <w:pPr>
        <w:ind w:right="-425"/>
        <w:rPr>
          <w:rStyle w:val="Fett"/>
          <w:rFonts w:cs="Arial"/>
          <w:b w:val="0"/>
          <w:bCs/>
          <w:sz w:val="22"/>
          <w:szCs w:val="22"/>
        </w:rPr>
      </w:pPr>
    </w:p>
    <w:p w:rsidR="004D14F7" w:rsidRPr="00233529" w:rsidRDefault="004D14F7" w:rsidP="004D14F7">
      <w:pPr>
        <w:rPr>
          <w:sz w:val="22"/>
          <w:szCs w:val="22"/>
        </w:rPr>
      </w:pPr>
      <w:r w:rsidRPr="003C6578">
        <w:rPr>
          <w:i/>
          <w:spacing w:val="-4"/>
          <w:sz w:val="22"/>
          <w:szCs w:val="22"/>
        </w:rPr>
        <w:t xml:space="preserve">Ismaning, den </w:t>
      </w:r>
      <w:r w:rsidR="00175903">
        <w:rPr>
          <w:i/>
          <w:spacing w:val="-4"/>
          <w:sz w:val="22"/>
          <w:szCs w:val="22"/>
        </w:rPr>
        <w:t>19</w:t>
      </w:r>
      <w:r w:rsidRPr="003C6578">
        <w:rPr>
          <w:i/>
          <w:spacing w:val="-4"/>
          <w:sz w:val="22"/>
          <w:szCs w:val="22"/>
        </w:rPr>
        <w:t xml:space="preserve">. </w:t>
      </w:r>
      <w:r>
        <w:rPr>
          <w:i/>
          <w:spacing w:val="-4"/>
          <w:sz w:val="22"/>
          <w:szCs w:val="22"/>
        </w:rPr>
        <w:t xml:space="preserve">März 2018 </w:t>
      </w:r>
      <w:r>
        <w:rPr>
          <w:sz w:val="22"/>
          <w:szCs w:val="22"/>
        </w:rPr>
        <w:t xml:space="preserve">– </w:t>
      </w:r>
      <w:r w:rsidRPr="00233529">
        <w:rPr>
          <w:rStyle w:val="f01"/>
          <w:szCs w:val="22"/>
        </w:rPr>
        <w:t xml:space="preserve">Die msg services ag aus Ismaning, ein Mitglied der international tätigen </w:t>
      </w:r>
      <w:r>
        <w:rPr>
          <w:rStyle w:val="f01"/>
          <w:szCs w:val="22"/>
        </w:rPr>
        <w:t>msg-</w:t>
      </w:r>
      <w:r w:rsidRPr="00233529">
        <w:rPr>
          <w:rStyle w:val="f01"/>
          <w:szCs w:val="22"/>
        </w:rPr>
        <w:t xml:space="preserve">Gruppe, </w:t>
      </w:r>
      <w:r>
        <w:rPr>
          <w:rStyle w:val="f01"/>
          <w:szCs w:val="22"/>
        </w:rPr>
        <w:t>zählt</w:t>
      </w:r>
      <w:r w:rsidRPr="00233529">
        <w:rPr>
          <w:rStyle w:val="f01"/>
          <w:szCs w:val="22"/>
        </w:rPr>
        <w:t xml:space="preserve"> zu den besten Providern</w:t>
      </w:r>
      <w:r>
        <w:rPr>
          <w:rStyle w:val="f01"/>
          <w:szCs w:val="22"/>
        </w:rPr>
        <w:t xml:space="preserve"> von</w:t>
      </w:r>
      <w:r w:rsidRPr="00233529">
        <w:rPr>
          <w:rStyle w:val="f01"/>
          <w:szCs w:val="22"/>
        </w:rPr>
        <w:t xml:space="preserve"> Cloud- und Managed</w:t>
      </w:r>
      <w:r w:rsidR="00704A15">
        <w:rPr>
          <w:rStyle w:val="f01"/>
          <w:szCs w:val="22"/>
        </w:rPr>
        <w:t>-S</w:t>
      </w:r>
      <w:r w:rsidRPr="00233529">
        <w:rPr>
          <w:rStyle w:val="f01"/>
          <w:szCs w:val="22"/>
        </w:rPr>
        <w:t>ervice</w:t>
      </w:r>
      <w:r>
        <w:rPr>
          <w:rStyle w:val="f01"/>
          <w:szCs w:val="22"/>
        </w:rPr>
        <w:t>s</w:t>
      </w:r>
      <w:r w:rsidRPr="00233529">
        <w:rPr>
          <w:rStyle w:val="f01"/>
          <w:szCs w:val="22"/>
        </w:rPr>
        <w:t xml:space="preserve"> in Deutschland. Das bestätigt eine aktuelle </w:t>
      </w:r>
      <w:r>
        <w:rPr>
          <w:rStyle w:val="f01"/>
          <w:szCs w:val="22"/>
        </w:rPr>
        <w:t xml:space="preserve">Studie </w:t>
      </w:r>
      <w:r w:rsidRPr="00233529">
        <w:rPr>
          <w:rStyle w:val="f01"/>
          <w:szCs w:val="22"/>
        </w:rPr>
        <w:t xml:space="preserve">von IDG Research Services im Auftrag </w:t>
      </w:r>
      <w:r>
        <w:rPr>
          <w:rStyle w:val="f01"/>
          <w:szCs w:val="22"/>
        </w:rPr>
        <w:t>der Zeitschriften</w:t>
      </w:r>
      <w:r w:rsidRPr="00233529">
        <w:rPr>
          <w:rStyle w:val="f01"/>
          <w:szCs w:val="22"/>
        </w:rPr>
        <w:t xml:space="preserve"> Computerwoche und ChannelPartner.</w:t>
      </w:r>
      <w:r w:rsidRPr="00233529">
        <w:rPr>
          <w:sz w:val="22"/>
          <w:szCs w:val="22"/>
        </w:rPr>
        <w:t xml:space="preserve"> </w:t>
      </w:r>
      <w:r w:rsidR="00704A15">
        <w:rPr>
          <w:sz w:val="22"/>
          <w:szCs w:val="22"/>
        </w:rPr>
        <w:t xml:space="preserve">Die </w:t>
      </w:r>
      <w:r w:rsidRPr="00233529">
        <w:rPr>
          <w:sz w:val="22"/>
          <w:szCs w:val="22"/>
        </w:rPr>
        <w:t xml:space="preserve">msg services </w:t>
      </w:r>
      <w:r>
        <w:rPr>
          <w:sz w:val="22"/>
          <w:szCs w:val="22"/>
        </w:rPr>
        <w:t xml:space="preserve">erreichte einen ausgezeichneten vierten Platz </w:t>
      </w:r>
      <w:r w:rsidRPr="00233529">
        <w:rPr>
          <w:sz w:val="22"/>
          <w:szCs w:val="22"/>
        </w:rPr>
        <w:t xml:space="preserve">in der Kategorie </w:t>
      </w:r>
      <w:r>
        <w:rPr>
          <w:sz w:val="22"/>
          <w:szCs w:val="22"/>
        </w:rPr>
        <w:t>„Mittelständische</w:t>
      </w:r>
      <w:r w:rsidRPr="00BB038E">
        <w:rPr>
          <w:sz w:val="22"/>
          <w:szCs w:val="22"/>
        </w:rPr>
        <w:t xml:space="preserve"> Managed</w:t>
      </w:r>
      <w:r>
        <w:rPr>
          <w:sz w:val="22"/>
          <w:szCs w:val="22"/>
        </w:rPr>
        <w:t>-</w:t>
      </w:r>
      <w:r w:rsidRPr="00BB038E">
        <w:rPr>
          <w:sz w:val="22"/>
          <w:szCs w:val="22"/>
        </w:rPr>
        <w:t>Service</w:t>
      </w:r>
      <w:r>
        <w:rPr>
          <w:sz w:val="22"/>
          <w:szCs w:val="22"/>
        </w:rPr>
        <w:t>-</w:t>
      </w:r>
      <w:r w:rsidRPr="00BB038E">
        <w:rPr>
          <w:sz w:val="22"/>
          <w:szCs w:val="22"/>
        </w:rPr>
        <w:t>Provider</w:t>
      </w:r>
      <w:r>
        <w:rPr>
          <w:sz w:val="22"/>
          <w:szCs w:val="22"/>
        </w:rPr>
        <w:t>“</w:t>
      </w:r>
      <w:r w:rsidRPr="00BB038E">
        <w:rPr>
          <w:sz w:val="22"/>
          <w:szCs w:val="22"/>
        </w:rPr>
        <w:t xml:space="preserve"> </w:t>
      </w:r>
      <w:r w:rsidRPr="00233529">
        <w:rPr>
          <w:sz w:val="22"/>
          <w:szCs w:val="22"/>
        </w:rPr>
        <w:t xml:space="preserve">(50 bis 250 Millionen Euro Jahresumsatz) </w:t>
      </w:r>
      <w:r>
        <w:rPr>
          <w:sz w:val="22"/>
          <w:szCs w:val="22"/>
        </w:rPr>
        <w:t xml:space="preserve">bei </w:t>
      </w:r>
      <w:r w:rsidRPr="00233529">
        <w:rPr>
          <w:sz w:val="22"/>
          <w:szCs w:val="22"/>
        </w:rPr>
        <w:t xml:space="preserve">einem Notendurchschnitt von 2,07 auf einer </w:t>
      </w:r>
      <w:r>
        <w:rPr>
          <w:sz w:val="22"/>
          <w:szCs w:val="22"/>
        </w:rPr>
        <w:t>S</w:t>
      </w:r>
      <w:r w:rsidRPr="00233529">
        <w:rPr>
          <w:sz w:val="22"/>
          <w:szCs w:val="22"/>
        </w:rPr>
        <w:t xml:space="preserve">kala, die von 1 (= sehr gut) bis 6 (= </w:t>
      </w:r>
      <w:r w:rsidRPr="00233529">
        <w:rPr>
          <w:rStyle w:val="st"/>
          <w:sz w:val="22"/>
          <w:szCs w:val="22"/>
        </w:rPr>
        <w:t>ungenügend</w:t>
      </w:r>
      <w:r w:rsidRPr="00233529">
        <w:rPr>
          <w:sz w:val="22"/>
          <w:szCs w:val="22"/>
        </w:rPr>
        <w:t>)</w:t>
      </w:r>
      <w:r>
        <w:rPr>
          <w:sz w:val="22"/>
          <w:szCs w:val="22"/>
        </w:rPr>
        <w:t xml:space="preserve"> reicht</w:t>
      </w:r>
      <w:r w:rsidRPr="00233529">
        <w:rPr>
          <w:sz w:val="22"/>
          <w:szCs w:val="22"/>
        </w:rPr>
        <w:t xml:space="preserve">. Für die Studie </w:t>
      </w:r>
      <w:r>
        <w:rPr>
          <w:sz w:val="22"/>
          <w:szCs w:val="22"/>
        </w:rPr>
        <w:t xml:space="preserve">befragte IDG Research </w:t>
      </w:r>
      <w:r w:rsidRPr="00233529">
        <w:rPr>
          <w:sz w:val="22"/>
          <w:szCs w:val="22"/>
        </w:rPr>
        <w:t>CIOs, IT-Leiter, IT-Administratoren, Geschäftsführer</w:t>
      </w:r>
      <w:r>
        <w:rPr>
          <w:sz w:val="22"/>
          <w:szCs w:val="22"/>
        </w:rPr>
        <w:t xml:space="preserve"> und</w:t>
      </w:r>
      <w:r w:rsidRPr="00233529">
        <w:rPr>
          <w:sz w:val="22"/>
          <w:szCs w:val="22"/>
        </w:rPr>
        <w:t xml:space="preserve"> Fachbereichsleiter aus 720 Unternehmen</w:t>
      </w:r>
      <w:r>
        <w:rPr>
          <w:sz w:val="22"/>
          <w:szCs w:val="22"/>
        </w:rPr>
        <w:t xml:space="preserve">, die insgesamt </w:t>
      </w:r>
      <w:r w:rsidRPr="00233529">
        <w:rPr>
          <w:sz w:val="22"/>
          <w:szCs w:val="22"/>
        </w:rPr>
        <w:t>mehr als 1.200 Cloud</w:t>
      </w:r>
      <w:r>
        <w:rPr>
          <w:sz w:val="22"/>
          <w:szCs w:val="22"/>
        </w:rPr>
        <w:t xml:space="preserve">- und </w:t>
      </w:r>
      <w:r w:rsidRPr="00233529">
        <w:rPr>
          <w:sz w:val="22"/>
          <w:szCs w:val="22"/>
        </w:rPr>
        <w:t>Managed-Services</w:t>
      </w:r>
      <w:r>
        <w:rPr>
          <w:sz w:val="22"/>
          <w:szCs w:val="22"/>
        </w:rPr>
        <w:t>-</w:t>
      </w:r>
      <w:r w:rsidRPr="00233529">
        <w:rPr>
          <w:sz w:val="22"/>
          <w:szCs w:val="22"/>
        </w:rPr>
        <w:t>Projekte</w:t>
      </w:r>
      <w:r w:rsidRPr="00BB038E">
        <w:rPr>
          <w:sz w:val="22"/>
          <w:szCs w:val="22"/>
        </w:rPr>
        <w:t xml:space="preserve"> </w:t>
      </w:r>
      <w:r w:rsidRPr="00233529">
        <w:rPr>
          <w:sz w:val="22"/>
          <w:szCs w:val="22"/>
        </w:rPr>
        <w:t xml:space="preserve">bewerteten. </w:t>
      </w:r>
    </w:p>
    <w:p w:rsidR="004D14F7" w:rsidRPr="00233529" w:rsidRDefault="004D14F7" w:rsidP="004D14F7">
      <w:pPr>
        <w:rPr>
          <w:sz w:val="22"/>
          <w:szCs w:val="22"/>
        </w:rPr>
      </w:pPr>
    </w:p>
    <w:p w:rsidR="004D14F7" w:rsidRPr="00233529" w:rsidRDefault="004D14F7" w:rsidP="004D14F7">
      <w:pPr>
        <w:rPr>
          <w:sz w:val="22"/>
          <w:szCs w:val="22"/>
        </w:rPr>
      </w:pPr>
      <w:r w:rsidRPr="00233529">
        <w:rPr>
          <w:sz w:val="22"/>
          <w:szCs w:val="22"/>
        </w:rPr>
        <w:t xml:space="preserve">„Wir freuen uns sehr über </w:t>
      </w:r>
      <w:r>
        <w:rPr>
          <w:sz w:val="22"/>
          <w:szCs w:val="22"/>
        </w:rPr>
        <w:t>das</w:t>
      </w:r>
      <w:r w:rsidRPr="00233529">
        <w:rPr>
          <w:sz w:val="22"/>
          <w:szCs w:val="22"/>
        </w:rPr>
        <w:t xml:space="preserve"> hervorragende </w:t>
      </w:r>
      <w:r>
        <w:rPr>
          <w:sz w:val="22"/>
          <w:szCs w:val="22"/>
        </w:rPr>
        <w:t>E</w:t>
      </w:r>
      <w:r w:rsidRPr="00233529">
        <w:rPr>
          <w:sz w:val="22"/>
          <w:szCs w:val="22"/>
        </w:rPr>
        <w:t xml:space="preserve">rgebnis. Es </w:t>
      </w:r>
      <w:r>
        <w:rPr>
          <w:sz w:val="22"/>
          <w:szCs w:val="22"/>
        </w:rPr>
        <w:t>bestätigt</w:t>
      </w:r>
      <w:r w:rsidRPr="00233529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die </w:t>
      </w:r>
      <w:r w:rsidRPr="00233529">
        <w:rPr>
          <w:sz w:val="22"/>
          <w:szCs w:val="22"/>
        </w:rPr>
        <w:t xml:space="preserve">Kunden uns </w:t>
      </w:r>
      <w:r>
        <w:rPr>
          <w:sz w:val="22"/>
          <w:szCs w:val="22"/>
        </w:rPr>
        <w:t xml:space="preserve">als </w:t>
      </w:r>
      <w:r w:rsidRPr="00233529">
        <w:rPr>
          <w:sz w:val="22"/>
          <w:szCs w:val="22"/>
        </w:rPr>
        <w:t xml:space="preserve">zuverlässigen Partner </w:t>
      </w:r>
      <w:r>
        <w:rPr>
          <w:sz w:val="22"/>
          <w:szCs w:val="22"/>
        </w:rPr>
        <w:t>schätzen</w:t>
      </w:r>
      <w:r w:rsidRPr="00233529">
        <w:rPr>
          <w:sz w:val="22"/>
          <w:szCs w:val="22"/>
        </w:rPr>
        <w:t xml:space="preserve">, der sie </w:t>
      </w:r>
      <w:r w:rsidRPr="00233529">
        <w:rPr>
          <w:rStyle w:val="f01"/>
          <w:szCs w:val="22"/>
        </w:rPr>
        <w:t>als ‚Trusted Advisor‘</w:t>
      </w:r>
      <w:r>
        <w:rPr>
          <w:rStyle w:val="f01"/>
          <w:szCs w:val="22"/>
        </w:rPr>
        <w:t xml:space="preserve"> </w:t>
      </w:r>
      <w:r>
        <w:rPr>
          <w:sz w:val="22"/>
          <w:szCs w:val="22"/>
        </w:rPr>
        <w:t>in Bezug auf Cloud- und Managed</w:t>
      </w:r>
      <w:r w:rsidR="00704A15">
        <w:rPr>
          <w:sz w:val="22"/>
          <w:szCs w:val="22"/>
        </w:rPr>
        <w:t>-</w:t>
      </w:r>
      <w:r>
        <w:rPr>
          <w:sz w:val="22"/>
          <w:szCs w:val="22"/>
        </w:rPr>
        <w:t xml:space="preserve">Services </w:t>
      </w:r>
      <w:r>
        <w:rPr>
          <w:rStyle w:val="f01"/>
          <w:szCs w:val="22"/>
        </w:rPr>
        <w:t xml:space="preserve">bei </w:t>
      </w:r>
      <w:r w:rsidRPr="00233529">
        <w:rPr>
          <w:sz w:val="22"/>
          <w:szCs w:val="22"/>
        </w:rPr>
        <w:t>digitalen Transformationsprojekten</w:t>
      </w:r>
      <w:r w:rsidRPr="00233529">
        <w:rPr>
          <w:rStyle w:val="f01"/>
          <w:szCs w:val="22"/>
        </w:rPr>
        <w:t xml:space="preserve"> vertrauensvoll berät </w:t>
      </w:r>
      <w:r>
        <w:rPr>
          <w:rStyle w:val="f01"/>
          <w:szCs w:val="22"/>
        </w:rPr>
        <w:t xml:space="preserve">und </w:t>
      </w:r>
      <w:r w:rsidRPr="00233529">
        <w:rPr>
          <w:sz w:val="22"/>
          <w:szCs w:val="22"/>
        </w:rPr>
        <w:t>betreut</w:t>
      </w:r>
      <w:r>
        <w:rPr>
          <w:sz w:val="22"/>
          <w:szCs w:val="22"/>
        </w:rPr>
        <w:t xml:space="preserve">. Das ist für uns </w:t>
      </w:r>
      <w:r w:rsidRPr="00233529">
        <w:rPr>
          <w:sz w:val="22"/>
          <w:szCs w:val="22"/>
        </w:rPr>
        <w:t>Verpflichtung und Ansporn</w:t>
      </w:r>
      <w:r w:rsidRPr="00ED6814">
        <w:rPr>
          <w:sz w:val="22"/>
          <w:szCs w:val="22"/>
        </w:rPr>
        <w:t xml:space="preserve"> </w:t>
      </w:r>
      <w:r>
        <w:rPr>
          <w:sz w:val="22"/>
          <w:szCs w:val="22"/>
        </w:rPr>
        <w:t>zugleich</w:t>
      </w:r>
      <w:r w:rsidRPr="00233529">
        <w:rPr>
          <w:sz w:val="22"/>
          <w:szCs w:val="22"/>
        </w:rPr>
        <w:t xml:space="preserve">“, erklärt Holger Sievers, Vorstandsvorsitzender der msg services ag. </w:t>
      </w:r>
      <w:r>
        <w:rPr>
          <w:sz w:val="22"/>
          <w:szCs w:val="22"/>
        </w:rPr>
        <w:t xml:space="preserve">Eine </w:t>
      </w:r>
      <w:r w:rsidRPr="00233529">
        <w:rPr>
          <w:rStyle w:val="f01"/>
          <w:szCs w:val="22"/>
        </w:rPr>
        <w:t xml:space="preserve">Verpflichtung, </w:t>
      </w:r>
      <w:r>
        <w:rPr>
          <w:rStyle w:val="f01"/>
          <w:szCs w:val="22"/>
        </w:rPr>
        <w:t xml:space="preserve">dem </w:t>
      </w:r>
      <w:r w:rsidRPr="00233529">
        <w:rPr>
          <w:rStyle w:val="f01"/>
          <w:szCs w:val="22"/>
        </w:rPr>
        <w:t>Kunden bei Digitalisierung</w:t>
      </w:r>
      <w:r>
        <w:rPr>
          <w:rStyle w:val="f01"/>
          <w:szCs w:val="22"/>
        </w:rPr>
        <w:t xml:space="preserve">sprojekten </w:t>
      </w:r>
      <w:r w:rsidRPr="00233529">
        <w:rPr>
          <w:rStyle w:val="f01"/>
          <w:szCs w:val="22"/>
        </w:rPr>
        <w:t>mit maßgeschneide</w:t>
      </w:r>
      <w:r>
        <w:rPr>
          <w:rStyle w:val="f01"/>
          <w:szCs w:val="22"/>
        </w:rPr>
        <w:t xml:space="preserve">rten, </w:t>
      </w:r>
      <w:r w:rsidRPr="00233529">
        <w:rPr>
          <w:rStyle w:val="f01"/>
          <w:szCs w:val="22"/>
        </w:rPr>
        <w:t xml:space="preserve">innovativen IT-Lösungen </w:t>
      </w:r>
      <w:r>
        <w:rPr>
          <w:rStyle w:val="f01"/>
          <w:szCs w:val="22"/>
        </w:rPr>
        <w:t xml:space="preserve">und mit </w:t>
      </w:r>
      <w:r w:rsidRPr="00233529">
        <w:rPr>
          <w:rStyle w:val="f01"/>
          <w:szCs w:val="22"/>
        </w:rPr>
        <w:t xml:space="preserve">großer </w:t>
      </w:r>
      <w:r w:rsidRPr="00233529">
        <w:rPr>
          <w:sz w:val="22"/>
          <w:szCs w:val="22"/>
        </w:rPr>
        <w:t>Beratungs-, Prozess-, Technologie- und Methodenkompetenz</w:t>
      </w:r>
      <w:r w:rsidRPr="00ED6814">
        <w:rPr>
          <w:rStyle w:val="f01"/>
          <w:szCs w:val="22"/>
        </w:rPr>
        <w:t xml:space="preserve"> </w:t>
      </w:r>
      <w:r w:rsidRPr="00233529">
        <w:rPr>
          <w:rStyle w:val="f01"/>
          <w:szCs w:val="22"/>
        </w:rPr>
        <w:t>zu</w:t>
      </w:r>
      <w:r>
        <w:rPr>
          <w:rStyle w:val="f01"/>
          <w:szCs w:val="22"/>
        </w:rPr>
        <w:t>r Seite zu stehen, und</w:t>
      </w:r>
      <w:r w:rsidRPr="00233529">
        <w:rPr>
          <w:rStyle w:val="f01"/>
          <w:szCs w:val="22"/>
        </w:rPr>
        <w:t xml:space="preserve"> </w:t>
      </w:r>
      <w:r>
        <w:rPr>
          <w:rStyle w:val="f01"/>
          <w:szCs w:val="22"/>
        </w:rPr>
        <w:t xml:space="preserve">ein </w:t>
      </w:r>
      <w:r w:rsidRPr="00233529">
        <w:rPr>
          <w:rStyle w:val="f01"/>
          <w:szCs w:val="22"/>
        </w:rPr>
        <w:t xml:space="preserve">Ansporn, die </w:t>
      </w:r>
      <w:r w:rsidRPr="00233529">
        <w:rPr>
          <w:sz w:val="22"/>
          <w:szCs w:val="22"/>
        </w:rPr>
        <w:t xml:space="preserve">hohe Qualität </w:t>
      </w:r>
      <w:r>
        <w:rPr>
          <w:sz w:val="22"/>
          <w:szCs w:val="22"/>
        </w:rPr>
        <w:t>des</w:t>
      </w:r>
      <w:r w:rsidRPr="00233529">
        <w:rPr>
          <w:sz w:val="22"/>
          <w:szCs w:val="22"/>
        </w:rPr>
        <w:t xml:space="preserve"> </w:t>
      </w:r>
      <w:r>
        <w:rPr>
          <w:sz w:val="22"/>
          <w:szCs w:val="22"/>
        </w:rPr>
        <w:t>Servicep</w:t>
      </w:r>
      <w:r w:rsidRPr="00233529">
        <w:rPr>
          <w:sz w:val="22"/>
          <w:szCs w:val="22"/>
        </w:rPr>
        <w:t>ortfolio</w:t>
      </w:r>
      <w:r>
        <w:rPr>
          <w:sz w:val="22"/>
          <w:szCs w:val="22"/>
        </w:rPr>
        <w:t>s</w:t>
      </w:r>
      <w:r w:rsidRPr="00233529">
        <w:rPr>
          <w:sz w:val="22"/>
          <w:szCs w:val="22"/>
        </w:rPr>
        <w:t xml:space="preserve"> </w:t>
      </w:r>
      <w:r>
        <w:rPr>
          <w:sz w:val="22"/>
          <w:szCs w:val="22"/>
        </w:rPr>
        <w:t>ständig</w:t>
      </w:r>
      <w:r w:rsidRPr="00233529">
        <w:rPr>
          <w:sz w:val="22"/>
          <w:szCs w:val="22"/>
        </w:rPr>
        <w:t xml:space="preserve"> zu verbessern und </w:t>
      </w:r>
      <w:r>
        <w:rPr>
          <w:sz w:val="22"/>
          <w:szCs w:val="22"/>
        </w:rPr>
        <w:t>durch Cloud-</w:t>
      </w:r>
      <w:r w:rsidRPr="00233529">
        <w:rPr>
          <w:sz w:val="22"/>
          <w:szCs w:val="22"/>
        </w:rPr>
        <w:t>Services</w:t>
      </w:r>
      <w:r>
        <w:rPr>
          <w:sz w:val="22"/>
          <w:szCs w:val="22"/>
        </w:rPr>
        <w:t xml:space="preserve"> </w:t>
      </w:r>
      <w:r w:rsidRPr="00233529">
        <w:rPr>
          <w:sz w:val="22"/>
          <w:szCs w:val="22"/>
        </w:rPr>
        <w:t>zu erweitern</w:t>
      </w:r>
      <w:r>
        <w:rPr>
          <w:sz w:val="22"/>
          <w:szCs w:val="22"/>
        </w:rPr>
        <w:t xml:space="preserve">. Gerade der Einsatz </w:t>
      </w:r>
      <w:r w:rsidRPr="00233529">
        <w:rPr>
          <w:sz w:val="22"/>
          <w:szCs w:val="22"/>
        </w:rPr>
        <w:t>moderne</w:t>
      </w:r>
      <w:r>
        <w:rPr>
          <w:sz w:val="22"/>
          <w:szCs w:val="22"/>
        </w:rPr>
        <w:t>r</w:t>
      </w:r>
      <w:r w:rsidRPr="00233529">
        <w:rPr>
          <w:sz w:val="22"/>
          <w:szCs w:val="22"/>
        </w:rPr>
        <w:t xml:space="preserve"> </w:t>
      </w:r>
      <w:r>
        <w:rPr>
          <w:sz w:val="22"/>
          <w:szCs w:val="22"/>
        </w:rPr>
        <w:t>Cloud-Dienste ist i</w:t>
      </w:r>
      <w:r w:rsidRPr="00233529">
        <w:rPr>
          <w:sz w:val="22"/>
          <w:szCs w:val="22"/>
        </w:rPr>
        <w:t xml:space="preserve">m Zeitalter des digitalen Wandels </w:t>
      </w:r>
      <w:r w:rsidRPr="00233529">
        <w:rPr>
          <w:rStyle w:val="f01"/>
          <w:szCs w:val="22"/>
        </w:rPr>
        <w:t>ein kritischer Erfolgsfaktor</w:t>
      </w:r>
      <w:r>
        <w:rPr>
          <w:rStyle w:val="f01"/>
          <w:szCs w:val="22"/>
        </w:rPr>
        <w:t>, unverzichtbar</w:t>
      </w:r>
      <w:r>
        <w:rPr>
          <w:sz w:val="22"/>
          <w:szCs w:val="22"/>
        </w:rPr>
        <w:t xml:space="preserve"> </w:t>
      </w:r>
      <w:r w:rsidRPr="00233529">
        <w:rPr>
          <w:sz w:val="22"/>
          <w:szCs w:val="22"/>
        </w:rPr>
        <w:t xml:space="preserve">im Hinblick auf die Agilität und </w:t>
      </w:r>
      <w:r>
        <w:rPr>
          <w:sz w:val="22"/>
          <w:szCs w:val="22"/>
        </w:rPr>
        <w:t xml:space="preserve">die </w:t>
      </w:r>
      <w:r w:rsidRPr="00233529">
        <w:rPr>
          <w:sz w:val="22"/>
          <w:szCs w:val="22"/>
        </w:rPr>
        <w:t xml:space="preserve">Flexibilität der </w:t>
      </w:r>
      <w:r>
        <w:rPr>
          <w:sz w:val="22"/>
          <w:szCs w:val="22"/>
        </w:rPr>
        <w:t>P</w:t>
      </w:r>
      <w:r w:rsidRPr="00233529">
        <w:rPr>
          <w:sz w:val="22"/>
          <w:szCs w:val="22"/>
        </w:rPr>
        <w:t>rozesse</w:t>
      </w:r>
      <w:r>
        <w:rPr>
          <w:rStyle w:val="f01"/>
          <w:szCs w:val="22"/>
        </w:rPr>
        <w:t xml:space="preserve">, die Realisierung neuer Geschäftsmodelle oder den Arbeitsplatz der Zukunft. </w:t>
      </w:r>
    </w:p>
    <w:p w:rsidR="004D14F7" w:rsidRPr="00233529" w:rsidRDefault="004D14F7" w:rsidP="004D14F7">
      <w:pPr>
        <w:rPr>
          <w:sz w:val="22"/>
          <w:szCs w:val="22"/>
        </w:rPr>
      </w:pPr>
    </w:p>
    <w:p w:rsidR="004D14F7" w:rsidRPr="00233529" w:rsidRDefault="004D14F7" w:rsidP="004D14F7">
      <w:pPr>
        <w:rPr>
          <w:sz w:val="22"/>
          <w:szCs w:val="22"/>
        </w:rPr>
      </w:pPr>
      <w:r>
        <w:rPr>
          <w:rStyle w:val="f01"/>
          <w:szCs w:val="22"/>
        </w:rPr>
        <w:t xml:space="preserve">Genau da setzt der </w:t>
      </w:r>
      <w:r w:rsidRPr="00233529">
        <w:rPr>
          <w:rStyle w:val="f01"/>
          <w:szCs w:val="22"/>
        </w:rPr>
        <w:t>innovative Cloud-forward-</w:t>
      </w:r>
      <w:r>
        <w:rPr>
          <w:rStyle w:val="f01"/>
          <w:szCs w:val="22"/>
        </w:rPr>
        <w:t>Ansatz</w:t>
      </w:r>
      <w:r w:rsidRPr="00233529">
        <w:rPr>
          <w:rStyle w:val="f01"/>
          <w:szCs w:val="22"/>
        </w:rPr>
        <w:t xml:space="preserve"> an, </w:t>
      </w:r>
      <w:r>
        <w:rPr>
          <w:rStyle w:val="f01"/>
          <w:szCs w:val="22"/>
        </w:rPr>
        <w:t xml:space="preserve">mit dem </w:t>
      </w:r>
      <w:r w:rsidRPr="00233529">
        <w:rPr>
          <w:rStyle w:val="f01"/>
          <w:szCs w:val="22"/>
        </w:rPr>
        <w:t xml:space="preserve">msg services als Multi-Cloud-Service-Provider </w:t>
      </w:r>
      <w:r>
        <w:rPr>
          <w:rStyle w:val="f01"/>
          <w:szCs w:val="22"/>
        </w:rPr>
        <w:t xml:space="preserve">den Kunden bei der </w:t>
      </w:r>
      <w:r w:rsidRPr="00233529">
        <w:rPr>
          <w:rStyle w:val="f01"/>
          <w:szCs w:val="22"/>
        </w:rPr>
        <w:t xml:space="preserve">Auswahl </w:t>
      </w:r>
      <w:r>
        <w:rPr>
          <w:rStyle w:val="f01"/>
          <w:szCs w:val="22"/>
        </w:rPr>
        <w:t xml:space="preserve">der passenden </w:t>
      </w:r>
      <w:r w:rsidRPr="00233529">
        <w:rPr>
          <w:rStyle w:val="f01"/>
          <w:szCs w:val="22"/>
        </w:rPr>
        <w:t>Cloud-</w:t>
      </w:r>
      <w:r>
        <w:rPr>
          <w:rStyle w:val="f01"/>
          <w:szCs w:val="22"/>
        </w:rPr>
        <w:t>Produkte</w:t>
      </w:r>
      <w:r w:rsidRPr="00233529">
        <w:rPr>
          <w:rStyle w:val="f01"/>
          <w:szCs w:val="22"/>
        </w:rPr>
        <w:t xml:space="preserve"> </w:t>
      </w:r>
      <w:r>
        <w:rPr>
          <w:rStyle w:val="f01"/>
          <w:szCs w:val="22"/>
        </w:rPr>
        <w:t xml:space="preserve">führender Anbieter wie </w:t>
      </w:r>
      <w:r w:rsidRPr="0028038B">
        <w:rPr>
          <w:rStyle w:val="f01"/>
          <w:szCs w:val="22"/>
        </w:rPr>
        <w:t xml:space="preserve">Amazon Web Services (AWS), Microsoft Azure </w:t>
      </w:r>
      <w:r>
        <w:rPr>
          <w:rStyle w:val="f01"/>
          <w:szCs w:val="22"/>
        </w:rPr>
        <w:t>oder</w:t>
      </w:r>
      <w:r w:rsidRPr="0028038B">
        <w:rPr>
          <w:rStyle w:val="f01"/>
          <w:szCs w:val="22"/>
        </w:rPr>
        <w:t xml:space="preserve"> Office 365, SAP Cloud Platform </w:t>
      </w:r>
      <w:r>
        <w:rPr>
          <w:rStyle w:val="f01"/>
          <w:szCs w:val="22"/>
        </w:rPr>
        <w:t xml:space="preserve">und </w:t>
      </w:r>
      <w:r w:rsidRPr="0028038B">
        <w:rPr>
          <w:rStyle w:val="f01"/>
          <w:szCs w:val="22"/>
        </w:rPr>
        <w:t>Citrix-Cloud-Services</w:t>
      </w:r>
      <w:r w:rsidRPr="00CD3F34">
        <w:rPr>
          <w:rStyle w:val="f01"/>
          <w:szCs w:val="22"/>
        </w:rPr>
        <w:t xml:space="preserve"> </w:t>
      </w:r>
      <w:r>
        <w:rPr>
          <w:rStyle w:val="f01"/>
          <w:szCs w:val="22"/>
        </w:rPr>
        <w:t>unterstützt</w:t>
      </w:r>
      <w:r w:rsidRPr="0028038B">
        <w:rPr>
          <w:rStyle w:val="f01"/>
          <w:szCs w:val="22"/>
        </w:rPr>
        <w:t xml:space="preserve">. </w:t>
      </w:r>
      <w:r w:rsidRPr="00233529">
        <w:rPr>
          <w:rStyle w:val="f01"/>
          <w:szCs w:val="22"/>
        </w:rPr>
        <w:t>Ein Ramp-</w:t>
      </w:r>
      <w:r>
        <w:rPr>
          <w:rStyle w:val="f01"/>
          <w:szCs w:val="22"/>
        </w:rPr>
        <w:t>u</w:t>
      </w:r>
      <w:r w:rsidRPr="00233529">
        <w:rPr>
          <w:rStyle w:val="f01"/>
          <w:szCs w:val="22"/>
        </w:rPr>
        <w:t xml:space="preserve">p-Data-Center transformiert </w:t>
      </w:r>
      <w:r>
        <w:rPr>
          <w:rStyle w:val="f01"/>
          <w:szCs w:val="22"/>
        </w:rPr>
        <w:t xml:space="preserve">dabei </w:t>
      </w:r>
      <w:r w:rsidRPr="00233529">
        <w:rPr>
          <w:rStyle w:val="f01"/>
          <w:szCs w:val="22"/>
        </w:rPr>
        <w:t xml:space="preserve">IT-Dienste, die </w:t>
      </w:r>
      <w:r>
        <w:rPr>
          <w:rStyle w:val="f01"/>
          <w:szCs w:val="22"/>
        </w:rPr>
        <w:t xml:space="preserve">erst </w:t>
      </w:r>
      <w:r w:rsidRPr="00233529">
        <w:rPr>
          <w:rStyle w:val="f01"/>
          <w:szCs w:val="22"/>
        </w:rPr>
        <w:t xml:space="preserve">zu einem späteren Zeitpunkt </w:t>
      </w:r>
      <w:r>
        <w:rPr>
          <w:rStyle w:val="f01"/>
          <w:szCs w:val="22"/>
        </w:rPr>
        <w:t>in die</w:t>
      </w:r>
      <w:r w:rsidRPr="00233529">
        <w:rPr>
          <w:rStyle w:val="f01"/>
          <w:szCs w:val="22"/>
        </w:rPr>
        <w:t xml:space="preserve"> </w:t>
      </w:r>
      <w:r>
        <w:rPr>
          <w:rStyle w:val="f01"/>
          <w:szCs w:val="22"/>
        </w:rPr>
        <w:t>Multi-</w:t>
      </w:r>
      <w:r w:rsidRPr="00233529">
        <w:rPr>
          <w:rStyle w:val="f01"/>
          <w:szCs w:val="22"/>
        </w:rPr>
        <w:t>Cloud</w:t>
      </w:r>
      <w:r>
        <w:rPr>
          <w:rStyle w:val="f01"/>
          <w:szCs w:val="22"/>
        </w:rPr>
        <w:t xml:space="preserve"> migriert werden sollen. Der Kunde kann dort aber auch dauerhaft </w:t>
      </w:r>
      <w:r w:rsidRPr="00233529">
        <w:rPr>
          <w:rStyle w:val="f01"/>
          <w:szCs w:val="22"/>
        </w:rPr>
        <w:t>IT-Services</w:t>
      </w:r>
      <w:r w:rsidRPr="00CD3F34">
        <w:rPr>
          <w:rStyle w:val="f01"/>
          <w:szCs w:val="22"/>
        </w:rPr>
        <w:t xml:space="preserve"> </w:t>
      </w:r>
      <w:r>
        <w:rPr>
          <w:rStyle w:val="f01"/>
          <w:szCs w:val="22"/>
        </w:rPr>
        <w:t>betreiben</w:t>
      </w:r>
      <w:r w:rsidRPr="00233529">
        <w:rPr>
          <w:rStyle w:val="f01"/>
          <w:szCs w:val="22"/>
        </w:rPr>
        <w:t xml:space="preserve">, die nicht </w:t>
      </w:r>
      <w:r>
        <w:rPr>
          <w:rStyle w:val="f01"/>
          <w:szCs w:val="22"/>
        </w:rPr>
        <w:t>C</w:t>
      </w:r>
      <w:r w:rsidRPr="00233529">
        <w:rPr>
          <w:rStyle w:val="f01"/>
          <w:szCs w:val="22"/>
        </w:rPr>
        <w:t>loud</w:t>
      </w:r>
      <w:r>
        <w:rPr>
          <w:rStyle w:val="f01"/>
          <w:szCs w:val="22"/>
        </w:rPr>
        <w:t>-</w:t>
      </w:r>
      <w:r w:rsidRPr="00233529">
        <w:rPr>
          <w:rStyle w:val="f01"/>
          <w:szCs w:val="22"/>
        </w:rPr>
        <w:t>fähig sind</w:t>
      </w:r>
      <w:r>
        <w:rPr>
          <w:rStyle w:val="f01"/>
          <w:szCs w:val="22"/>
        </w:rPr>
        <w:t>. So erübrig</w:t>
      </w:r>
      <w:r w:rsidR="00F15285">
        <w:rPr>
          <w:rStyle w:val="f01"/>
          <w:szCs w:val="22"/>
        </w:rPr>
        <w:t>en</w:t>
      </w:r>
      <w:r w:rsidRPr="00CD3F34">
        <w:rPr>
          <w:rStyle w:val="f01"/>
          <w:szCs w:val="22"/>
        </w:rPr>
        <w:t xml:space="preserve"> </w:t>
      </w:r>
      <w:r>
        <w:rPr>
          <w:rStyle w:val="f01"/>
          <w:szCs w:val="22"/>
        </w:rPr>
        <w:t>sich</w:t>
      </w:r>
      <w:r w:rsidRPr="00233529">
        <w:rPr>
          <w:rStyle w:val="f01"/>
          <w:szCs w:val="22"/>
        </w:rPr>
        <w:t xml:space="preserve"> eigene Rechenzentr</w:t>
      </w:r>
      <w:r w:rsidR="00F15285">
        <w:rPr>
          <w:rStyle w:val="f01"/>
          <w:szCs w:val="22"/>
        </w:rPr>
        <w:t>en</w:t>
      </w:r>
      <w:r w:rsidRPr="00233529">
        <w:rPr>
          <w:rStyle w:val="f01"/>
          <w:szCs w:val="22"/>
        </w:rPr>
        <w:t xml:space="preserve">, </w:t>
      </w:r>
      <w:r>
        <w:rPr>
          <w:rStyle w:val="f01"/>
          <w:szCs w:val="22"/>
        </w:rPr>
        <w:t xml:space="preserve">und die </w:t>
      </w:r>
      <w:r w:rsidRPr="00233529">
        <w:rPr>
          <w:rStyle w:val="f01"/>
          <w:szCs w:val="22"/>
        </w:rPr>
        <w:t>IT-Kosten</w:t>
      </w:r>
      <w:r>
        <w:rPr>
          <w:rStyle w:val="f01"/>
          <w:szCs w:val="22"/>
        </w:rPr>
        <w:t xml:space="preserve"> sinken</w:t>
      </w:r>
      <w:r w:rsidRPr="00233529">
        <w:rPr>
          <w:rStyle w:val="f01"/>
          <w:szCs w:val="22"/>
        </w:rPr>
        <w:t>.</w:t>
      </w:r>
    </w:p>
    <w:p w:rsidR="004D14F7" w:rsidRPr="00233529" w:rsidRDefault="004D14F7" w:rsidP="004D14F7">
      <w:pPr>
        <w:rPr>
          <w:sz w:val="22"/>
          <w:szCs w:val="22"/>
        </w:rPr>
      </w:pPr>
    </w:p>
    <w:p w:rsidR="004D14F7" w:rsidRDefault="004D14F7" w:rsidP="004D14F7">
      <w:pPr>
        <w:rPr>
          <w:rStyle w:val="f01"/>
        </w:rPr>
      </w:pPr>
      <w:r w:rsidRPr="00233529">
        <w:rPr>
          <w:rStyle w:val="f01"/>
          <w:szCs w:val="22"/>
        </w:rPr>
        <w:t xml:space="preserve">msg services </w:t>
      </w:r>
      <w:r>
        <w:rPr>
          <w:rStyle w:val="f01"/>
          <w:szCs w:val="22"/>
        </w:rPr>
        <w:t xml:space="preserve">betreut </w:t>
      </w:r>
      <w:r w:rsidRPr="00233529">
        <w:rPr>
          <w:rStyle w:val="f01"/>
          <w:szCs w:val="22"/>
        </w:rPr>
        <w:t xml:space="preserve">den Kunden </w:t>
      </w:r>
      <w:r>
        <w:rPr>
          <w:rStyle w:val="f01"/>
          <w:szCs w:val="22"/>
        </w:rPr>
        <w:t>herstellerneutral</w:t>
      </w:r>
      <w:r w:rsidRPr="00233529">
        <w:rPr>
          <w:rStyle w:val="f01"/>
          <w:szCs w:val="22"/>
        </w:rPr>
        <w:t xml:space="preserve"> und erbringt alle Leistungen von der Prozessberatung und der Implementierung von Infrastrukturlösungen über die Betriebs- und Anwendungsservices sowie das Hosting bis hin zum Komplettoutsourcing in TÜV-geprüften </w:t>
      </w:r>
      <w:r w:rsidR="00175903">
        <w:rPr>
          <w:rStyle w:val="f01"/>
          <w:szCs w:val="22"/>
        </w:rPr>
        <w:t>Tier</w:t>
      </w:r>
      <w:r w:rsidR="00175903" w:rsidRPr="00175903">
        <w:rPr>
          <w:rStyle w:val="f01"/>
          <w:szCs w:val="22"/>
        </w:rPr>
        <w:t>3+</w:t>
      </w:r>
      <w:r w:rsidR="00175903">
        <w:rPr>
          <w:rStyle w:val="f01"/>
          <w:szCs w:val="22"/>
        </w:rPr>
        <w:t>-</w:t>
      </w:r>
      <w:r w:rsidRPr="00233529">
        <w:rPr>
          <w:rStyle w:val="f01"/>
          <w:szCs w:val="22"/>
        </w:rPr>
        <w:t>Rechenzentr</w:t>
      </w:r>
      <w:r w:rsidR="00EE3798">
        <w:rPr>
          <w:rStyle w:val="f01"/>
          <w:szCs w:val="22"/>
        </w:rPr>
        <w:t>en</w:t>
      </w:r>
      <w:r w:rsidRPr="00176970">
        <w:rPr>
          <w:rStyle w:val="f01"/>
          <w:szCs w:val="22"/>
        </w:rPr>
        <w:t xml:space="preserve"> </w:t>
      </w:r>
      <w:r w:rsidRPr="00233529">
        <w:rPr>
          <w:rStyle w:val="f01"/>
          <w:szCs w:val="22"/>
        </w:rPr>
        <w:t>aus einer Hand. Als Partner namhafter Hersteller</w:t>
      </w:r>
      <w:r>
        <w:rPr>
          <w:rStyle w:val="f01"/>
          <w:szCs w:val="22"/>
        </w:rPr>
        <w:t xml:space="preserve">, </w:t>
      </w:r>
      <w:r w:rsidRPr="00233529">
        <w:rPr>
          <w:rStyle w:val="f01"/>
          <w:szCs w:val="22"/>
        </w:rPr>
        <w:t>unter anderem</w:t>
      </w:r>
      <w:r>
        <w:rPr>
          <w:rStyle w:val="f01"/>
          <w:szCs w:val="22"/>
        </w:rPr>
        <w:t xml:space="preserve"> </w:t>
      </w:r>
      <w:r w:rsidRPr="00233529">
        <w:rPr>
          <w:rStyle w:val="f01"/>
          <w:szCs w:val="22"/>
        </w:rPr>
        <w:t>Citrix, Microsoft, SAP</w:t>
      </w:r>
      <w:r w:rsidR="007D2B8F">
        <w:rPr>
          <w:rStyle w:val="f01"/>
          <w:szCs w:val="22"/>
        </w:rPr>
        <w:t xml:space="preserve"> </w:t>
      </w:r>
      <w:r w:rsidR="00EE3798">
        <w:rPr>
          <w:rStyle w:val="f01"/>
          <w:szCs w:val="22"/>
        </w:rPr>
        <w:t>oder</w:t>
      </w:r>
      <w:r w:rsidR="007D2B8F">
        <w:rPr>
          <w:rStyle w:val="f01"/>
          <w:szCs w:val="22"/>
        </w:rPr>
        <w:t xml:space="preserve"> </w:t>
      </w:r>
      <w:r w:rsidRPr="00233529">
        <w:rPr>
          <w:rStyle w:val="f01"/>
          <w:szCs w:val="22"/>
        </w:rPr>
        <w:t xml:space="preserve">VMware, findet msg services stets die Lösung, die den Anforderungen des Kunden am besten </w:t>
      </w:r>
      <w:r>
        <w:rPr>
          <w:rStyle w:val="f01"/>
          <w:szCs w:val="22"/>
        </w:rPr>
        <w:t>gerecht wird – ein echter Mehrwert</w:t>
      </w:r>
      <w:r w:rsidRPr="00233529">
        <w:rPr>
          <w:rStyle w:val="f01"/>
          <w:szCs w:val="22"/>
        </w:rPr>
        <w:t>.</w:t>
      </w:r>
    </w:p>
    <w:p w:rsidR="004D14F7" w:rsidRDefault="004D14F7" w:rsidP="004D14F7">
      <w:pPr>
        <w:rPr>
          <w:rStyle w:val="f01"/>
        </w:rPr>
      </w:pPr>
    </w:p>
    <w:p w:rsidR="004D14F7" w:rsidRDefault="004D14F7" w:rsidP="004D14F7">
      <w:pPr>
        <w:ind w:right="-425"/>
        <w:rPr>
          <w:sz w:val="22"/>
          <w:szCs w:val="22"/>
        </w:rPr>
      </w:pPr>
      <w:r>
        <w:rPr>
          <w:i/>
        </w:rPr>
        <w:lastRenderedPageBreak/>
        <w:t>Fließtext c</w:t>
      </w:r>
      <w:r w:rsidR="00E90523">
        <w:rPr>
          <w:i/>
        </w:rPr>
        <w:t>a. 2.838</w:t>
      </w:r>
      <w:r>
        <w:rPr>
          <w:i/>
        </w:rPr>
        <w:t xml:space="preserve"> Zeichen mit Leerzeichen</w:t>
      </w:r>
    </w:p>
    <w:p w:rsidR="004D14F7" w:rsidRDefault="004D14F7" w:rsidP="004D14F7">
      <w:pPr>
        <w:ind w:right="-425"/>
        <w:rPr>
          <w:i/>
        </w:rPr>
      </w:pPr>
      <w:r>
        <w:rPr>
          <w:i/>
        </w:rPr>
        <w:t>Abdruck der Pressemitteilung honorarfrei – Belegexemplar erbeten</w:t>
      </w:r>
    </w:p>
    <w:p w:rsidR="009423E3" w:rsidRPr="0003533B" w:rsidRDefault="009423E3" w:rsidP="00EF06C1">
      <w:pPr>
        <w:rPr>
          <w:rFonts w:cs="Arial"/>
          <w:b/>
          <w:sz w:val="22"/>
          <w:szCs w:val="24"/>
        </w:rPr>
      </w:pPr>
    </w:p>
    <w:p w:rsidR="006D3673" w:rsidRPr="00C82238" w:rsidRDefault="00C828AD" w:rsidP="00EF06C1">
      <w:pPr>
        <w:rPr>
          <w:rFonts w:cs="Arial"/>
          <w:b/>
        </w:rPr>
      </w:pPr>
      <w:r w:rsidRPr="00C82238">
        <w:rPr>
          <w:rFonts w:cs="Arial"/>
          <w:b/>
        </w:rPr>
        <w:t>Firmenprofil msg services ag</w:t>
      </w:r>
    </w:p>
    <w:p w:rsidR="0090197C" w:rsidRPr="00175903" w:rsidRDefault="00175903" w:rsidP="00EF06C1">
      <w:pPr>
        <w:rPr>
          <w:rFonts w:cs="Arial"/>
        </w:rPr>
      </w:pPr>
      <w:bookmarkStart w:id="0" w:name="OLE_LINK1"/>
      <w:bookmarkStart w:id="1" w:name="OLE_LINK2"/>
      <w:r>
        <w:rPr>
          <w:rFonts w:cs="Arial"/>
        </w:rPr>
        <w:t>D</w:t>
      </w:r>
      <w:r w:rsidRPr="00676D1E">
        <w:rPr>
          <w:rFonts w:cs="Arial"/>
        </w:rPr>
        <w:t xml:space="preserve">ie msg services ag </w:t>
      </w:r>
      <w:r>
        <w:rPr>
          <w:rFonts w:cs="Arial"/>
        </w:rPr>
        <w:t>entwickelt a</w:t>
      </w:r>
      <w:r w:rsidRPr="00676D1E">
        <w:rPr>
          <w:rFonts w:cs="Arial"/>
        </w:rPr>
        <w:t xml:space="preserve">ls IT-Service- und Consulting-Partner </w:t>
      </w:r>
      <w:r>
        <w:rPr>
          <w:rFonts w:cs="Arial"/>
        </w:rPr>
        <w:t>h</w:t>
      </w:r>
      <w:r w:rsidRPr="00676D1E">
        <w:rPr>
          <w:rFonts w:cs="Arial"/>
        </w:rPr>
        <w:t>ersteller</w:t>
      </w:r>
      <w:r>
        <w:rPr>
          <w:rFonts w:cs="Arial"/>
        </w:rPr>
        <w:t xml:space="preserve">neutral </w:t>
      </w:r>
      <w:r w:rsidRPr="00676D1E">
        <w:rPr>
          <w:rFonts w:cs="Arial"/>
        </w:rPr>
        <w:t xml:space="preserve">und branchenübergreifend innovative </w:t>
      </w:r>
      <w:r>
        <w:rPr>
          <w:rFonts w:cs="Arial"/>
        </w:rPr>
        <w:t xml:space="preserve">und maßgeschneiderte </w:t>
      </w:r>
      <w:r w:rsidRPr="00676D1E">
        <w:rPr>
          <w:rFonts w:cs="Arial"/>
        </w:rPr>
        <w:t xml:space="preserve">Lösungen von hoher </w:t>
      </w:r>
      <w:r>
        <w:rPr>
          <w:rFonts w:cs="Arial"/>
        </w:rPr>
        <w:t>Q</w:t>
      </w:r>
      <w:r w:rsidRPr="00676D1E">
        <w:rPr>
          <w:rFonts w:cs="Arial"/>
        </w:rPr>
        <w:t xml:space="preserve">ualität, </w:t>
      </w:r>
      <w:r>
        <w:rPr>
          <w:rFonts w:cs="Arial"/>
        </w:rPr>
        <w:t xml:space="preserve">mit denen die Kunden dauerhaft einen </w:t>
      </w:r>
      <w:r w:rsidRPr="00676D1E">
        <w:rPr>
          <w:rFonts w:cs="Arial"/>
        </w:rPr>
        <w:t>echten geschäftlichen Mehrwert</w:t>
      </w:r>
      <w:r>
        <w:rPr>
          <w:rFonts w:cs="Arial"/>
        </w:rPr>
        <w:t xml:space="preserve"> erzielen</w:t>
      </w:r>
      <w:r w:rsidRPr="00676D1E">
        <w:rPr>
          <w:rFonts w:cs="Arial"/>
        </w:rPr>
        <w:t xml:space="preserve">. </w:t>
      </w:r>
      <w:r>
        <w:rPr>
          <w:rFonts w:cs="Arial"/>
        </w:rPr>
        <w:t xml:space="preserve">Die </w:t>
      </w:r>
      <w:r w:rsidRPr="00676D1E">
        <w:rPr>
          <w:rFonts w:cs="Arial"/>
        </w:rPr>
        <w:t xml:space="preserve">Kernkompetenzen </w:t>
      </w:r>
      <w:r>
        <w:rPr>
          <w:rFonts w:cs="Arial"/>
        </w:rPr>
        <w:t xml:space="preserve">von msg services reichen von der </w:t>
      </w:r>
      <w:r w:rsidRPr="00676D1E">
        <w:rPr>
          <w:rFonts w:cs="Arial"/>
        </w:rPr>
        <w:t xml:space="preserve">Prozessberatung über </w:t>
      </w:r>
      <w:r>
        <w:rPr>
          <w:rFonts w:cs="Arial"/>
        </w:rPr>
        <w:t xml:space="preserve">IT-Infrastrukturlösungen, </w:t>
      </w:r>
      <w:r>
        <w:t xml:space="preserve">Managed Services für IT-Anwendungen und das Mobilfunk- und Provider-Management sowie Services für das Hosting und Outsourcing in eigenen, zertifizierten Rechenzentren bis hin </w:t>
      </w:r>
      <w:r w:rsidRPr="00175903">
        <w:t>zu Cloud-Services inklusive Security.</w:t>
      </w:r>
      <w:bookmarkStart w:id="2" w:name="_GoBack"/>
      <w:bookmarkEnd w:id="0"/>
      <w:bookmarkEnd w:id="1"/>
      <w:bookmarkEnd w:id="2"/>
    </w:p>
    <w:sectPr w:rsidR="0090197C" w:rsidRPr="00175903" w:rsidSect="006D3673">
      <w:headerReference w:type="default" r:id="rId10"/>
      <w:footerReference w:type="default" r:id="rId11"/>
      <w:type w:val="continuous"/>
      <w:pgSz w:w="11906" w:h="16838" w:code="9"/>
      <w:pgMar w:top="2552" w:right="1416" w:bottom="107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8214B3" w15:done="0"/>
  <w15:commentEx w15:paraId="041DEE43" w15:done="0"/>
  <w15:commentEx w15:paraId="0B4A352B" w15:paraIdParent="041DEE43" w15:done="0"/>
  <w15:commentEx w15:paraId="319C2B88" w15:done="0"/>
  <w15:commentEx w15:paraId="38E66845" w15:done="0"/>
  <w15:commentEx w15:paraId="43BC2A55" w15:done="0"/>
  <w15:commentEx w15:paraId="480D79AE" w15:paraIdParent="43BC2A55" w15:done="0"/>
  <w15:commentEx w15:paraId="7CE6B8D3" w15:done="0"/>
  <w15:commentEx w15:paraId="17F2E150" w15:paraIdParent="7CE6B8D3" w15:done="0"/>
  <w15:commentEx w15:paraId="39E089F7" w15:done="0"/>
  <w15:commentEx w15:paraId="7619A018" w15:paraIdParent="39E089F7" w15:done="0"/>
  <w15:commentEx w15:paraId="501FB0FA" w15:done="0"/>
  <w15:commentEx w15:paraId="399689D4" w15:done="0"/>
  <w15:commentEx w15:paraId="5F325312" w15:paraIdParent="399689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54" w:rsidRDefault="00903154">
      <w:r>
        <w:separator/>
      </w:r>
    </w:p>
  </w:endnote>
  <w:endnote w:type="continuationSeparator" w:id="0">
    <w:p w:rsidR="00903154" w:rsidRDefault="0090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7A" w:rsidRDefault="00523F7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54" w:rsidRDefault="00903154">
      <w:r>
        <w:separator/>
      </w:r>
    </w:p>
  </w:footnote>
  <w:footnote w:type="continuationSeparator" w:id="0">
    <w:p w:rsidR="00903154" w:rsidRDefault="0090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7A" w:rsidRDefault="00523F7A">
    <w:pPr>
      <w:pStyle w:val="Kopfzeile"/>
      <w:rPr>
        <w:sz w:val="16"/>
        <w:szCs w:val="16"/>
      </w:rPr>
    </w:pPr>
  </w:p>
  <w:p w:rsidR="00523F7A" w:rsidRDefault="008C62F7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4918710</wp:posOffset>
          </wp:positionH>
          <wp:positionV relativeFrom="page">
            <wp:posOffset>393065</wp:posOffset>
          </wp:positionV>
          <wp:extent cx="1511935" cy="474980"/>
          <wp:effectExtent l="0" t="0" r="0" b="1270"/>
          <wp:wrapNone/>
          <wp:docPr id="27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F7A" w:rsidRPr="00EE5E91" w:rsidRDefault="00523F7A">
    <w:pPr>
      <w:pStyle w:val="Kopfzeile"/>
      <w:rPr>
        <w:sz w:val="16"/>
        <w:szCs w:val="16"/>
      </w:rPr>
    </w:pPr>
    <w:r w:rsidRPr="00EE5E91">
      <w:rPr>
        <w:sz w:val="16"/>
        <w:szCs w:val="16"/>
      </w:rPr>
      <w:t xml:space="preserve">Seite </w:t>
    </w:r>
    <w:r w:rsidR="00C10A14" w:rsidRPr="00EE5E91">
      <w:rPr>
        <w:rStyle w:val="Seitenzahl"/>
        <w:sz w:val="16"/>
        <w:szCs w:val="16"/>
      </w:rPr>
      <w:fldChar w:fldCharType="begin"/>
    </w:r>
    <w:r w:rsidRPr="00EE5E91">
      <w:rPr>
        <w:rStyle w:val="Seitenzahl"/>
        <w:sz w:val="16"/>
        <w:szCs w:val="16"/>
      </w:rPr>
      <w:instrText xml:space="preserve"> </w:instrText>
    </w:r>
    <w:r w:rsidR="00485E1F">
      <w:rPr>
        <w:rStyle w:val="Seitenzahl"/>
        <w:sz w:val="16"/>
        <w:szCs w:val="16"/>
      </w:rPr>
      <w:instrText>PAGE</w:instrText>
    </w:r>
    <w:r w:rsidRPr="00EE5E91">
      <w:rPr>
        <w:rStyle w:val="Seitenzahl"/>
        <w:sz w:val="16"/>
        <w:szCs w:val="16"/>
      </w:rPr>
      <w:instrText xml:space="preserve"> </w:instrText>
    </w:r>
    <w:r w:rsidR="00C10A14" w:rsidRPr="00EE5E91">
      <w:rPr>
        <w:rStyle w:val="Seitenzahl"/>
        <w:sz w:val="16"/>
        <w:szCs w:val="16"/>
      </w:rPr>
      <w:fldChar w:fldCharType="separate"/>
    </w:r>
    <w:r w:rsidR="00903154">
      <w:rPr>
        <w:rStyle w:val="Seitenzahl"/>
        <w:noProof/>
        <w:sz w:val="16"/>
        <w:szCs w:val="16"/>
      </w:rPr>
      <w:t>1</w:t>
    </w:r>
    <w:r w:rsidR="00C10A14" w:rsidRPr="00EE5E91">
      <w:rPr>
        <w:rStyle w:val="Seitenzahl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44F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clawek Ronny M.">
    <w15:presenceInfo w15:providerId="AD" w15:userId="S-1-5-21-3312761167-2807315300-1982944300-48073"/>
  </w15:person>
  <w15:person w15:author="Waclawek Ronny M. [2]">
    <w15:presenceInfo w15:providerId="AD" w15:userId="S-1-5-21-3312761167-2807315300-1982944300-48073"/>
  </w15:person>
  <w15:person w15:author="Ronny Waclawek">
    <w15:presenceInfo w15:providerId="AD" w15:userId="S-1-5-21-3312761167-2807315300-1982944300-480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567"/>
  <w:hyphenationZone w:val="425"/>
  <w:characterSpacingControl w:val="doNotCompress"/>
  <w:savePreviewPicture/>
  <w:hdrShapeDefaults>
    <o:shapedefaults v:ext="edit" spidmax="31746">
      <o:colormru v:ext="edit" colors="#cf6136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3673"/>
    <w:rsid w:val="00034DE5"/>
    <w:rsid w:val="0003533B"/>
    <w:rsid w:val="00044769"/>
    <w:rsid w:val="00052EF8"/>
    <w:rsid w:val="00076C3A"/>
    <w:rsid w:val="00080089"/>
    <w:rsid w:val="000A05DE"/>
    <w:rsid w:val="000C370D"/>
    <w:rsid w:val="000C7539"/>
    <w:rsid w:val="000D2D95"/>
    <w:rsid w:val="000D52D5"/>
    <w:rsid w:val="001033BD"/>
    <w:rsid w:val="00107FF3"/>
    <w:rsid w:val="00120B30"/>
    <w:rsid w:val="00141A87"/>
    <w:rsid w:val="001516D7"/>
    <w:rsid w:val="0016417A"/>
    <w:rsid w:val="0017308E"/>
    <w:rsid w:val="00175903"/>
    <w:rsid w:val="001A7D2F"/>
    <w:rsid w:val="001B1F01"/>
    <w:rsid w:val="001B5B90"/>
    <w:rsid w:val="001B70A1"/>
    <w:rsid w:val="001E16BC"/>
    <w:rsid w:val="00213BE1"/>
    <w:rsid w:val="002243E6"/>
    <w:rsid w:val="00267820"/>
    <w:rsid w:val="002734DA"/>
    <w:rsid w:val="00297F8A"/>
    <w:rsid w:val="002B1BD2"/>
    <w:rsid w:val="002D4D3D"/>
    <w:rsid w:val="002E506F"/>
    <w:rsid w:val="00321C28"/>
    <w:rsid w:val="00334CBF"/>
    <w:rsid w:val="00347226"/>
    <w:rsid w:val="00367E65"/>
    <w:rsid w:val="003748B3"/>
    <w:rsid w:val="00381FD6"/>
    <w:rsid w:val="003A2A46"/>
    <w:rsid w:val="003A7D3D"/>
    <w:rsid w:val="003F2CF3"/>
    <w:rsid w:val="0041137D"/>
    <w:rsid w:val="00430C62"/>
    <w:rsid w:val="004739AA"/>
    <w:rsid w:val="0047491F"/>
    <w:rsid w:val="004828D8"/>
    <w:rsid w:val="00485E1F"/>
    <w:rsid w:val="00496E3C"/>
    <w:rsid w:val="00497BC4"/>
    <w:rsid w:val="004A18E5"/>
    <w:rsid w:val="004D14F7"/>
    <w:rsid w:val="004D1FA2"/>
    <w:rsid w:val="004D2A99"/>
    <w:rsid w:val="00504DEE"/>
    <w:rsid w:val="00514223"/>
    <w:rsid w:val="00523F7A"/>
    <w:rsid w:val="0052545E"/>
    <w:rsid w:val="00536F00"/>
    <w:rsid w:val="00542129"/>
    <w:rsid w:val="00545E94"/>
    <w:rsid w:val="00566646"/>
    <w:rsid w:val="005907AB"/>
    <w:rsid w:val="005A67D0"/>
    <w:rsid w:val="005B0444"/>
    <w:rsid w:val="005B3F31"/>
    <w:rsid w:val="005E368F"/>
    <w:rsid w:val="005E5939"/>
    <w:rsid w:val="005F37EC"/>
    <w:rsid w:val="00612851"/>
    <w:rsid w:val="006302BD"/>
    <w:rsid w:val="00636F78"/>
    <w:rsid w:val="0066688F"/>
    <w:rsid w:val="00676D1E"/>
    <w:rsid w:val="00691676"/>
    <w:rsid w:val="006A448B"/>
    <w:rsid w:val="006C5BC9"/>
    <w:rsid w:val="006D0127"/>
    <w:rsid w:val="006D3264"/>
    <w:rsid w:val="006D3673"/>
    <w:rsid w:val="006D6B95"/>
    <w:rsid w:val="006E0C19"/>
    <w:rsid w:val="006E6CA2"/>
    <w:rsid w:val="006F3338"/>
    <w:rsid w:val="00704A15"/>
    <w:rsid w:val="00706D1F"/>
    <w:rsid w:val="00710B69"/>
    <w:rsid w:val="00725C22"/>
    <w:rsid w:val="00733466"/>
    <w:rsid w:val="007476FD"/>
    <w:rsid w:val="00750905"/>
    <w:rsid w:val="00750DBB"/>
    <w:rsid w:val="007546F6"/>
    <w:rsid w:val="007558D3"/>
    <w:rsid w:val="007714D6"/>
    <w:rsid w:val="00775B25"/>
    <w:rsid w:val="00786F11"/>
    <w:rsid w:val="007B1B0B"/>
    <w:rsid w:val="007D2B8F"/>
    <w:rsid w:val="007F5B60"/>
    <w:rsid w:val="007F6945"/>
    <w:rsid w:val="00800971"/>
    <w:rsid w:val="008103A4"/>
    <w:rsid w:val="00814BB7"/>
    <w:rsid w:val="00815EEF"/>
    <w:rsid w:val="008236C8"/>
    <w:rsid w:val="00830E87"/>
    <w:rsid w:val="00841F1E"/>
    <w:rsid w:val="0084500D"/>
    <w:rsid w:val="00845146"/>
    <w:rsid w:val="008534C0"/>
    <w:rsid w:val="00877623"/>
    <w:rsid w:val="008860B9"/>
    <w:rsid w:val="008A1A42"/>
    <w:rsid w:val="008B2505"/>
    <w:rsid w:val="008B5369"/>
    <w:rsid w:val="008C62F7"/>
    <w:rsid w:val="008D0E4E"/>
    <w:rsid w:val="008D15FF"/>
    <w:rsid w:val="0090197C"/>
    <w:rsid w:val="00903154"/>
    <w:rsid w:val="0090526F"/>
    <w:rsid w:val="00906DE1"/>
    <w:rsid w:val="00917ECA"/>
    <w:rsid w:val="00931EC0"/>
    <w:rsid w:val="00932D62"/>
    <w:rsid w:val="009423E3"/>
    <w:rsid w:val="009561B9"/>
    <w:rsid w:val="009654C5"/>
    <w:rsid w:val="00966B74"/>
    <w:rsid w:val="009727EC"/>
    <w:rsid w:val="00972DB2"/>
    <w:rsid w:val="009812C0"/>
    <w:rsid w:val="00994194"/>
    <w:rsid w:val="009A71B9"/>
    <w:rsid w:val="009C042F"/>
    <w:rsid w:val="00A32F29"/>
    <w:rsid w:val="00A35399"/>
    <w:rsid w:val="00A561A2"/>
    <w:rsid w:val="00A70BC2"/>
    <w:rsid w:val="00A7125E"/>
    <w:rsid w:val="00A839F8"/>
    <w:rsid w:val="00A86483"/>
    <w:rsid w:val="00A90E77"/>
    <w:rsid w:val="00A97D90"/>
    <w:rsid w:val="00AA7DF5"/>
    <w:rsid w:val="00AC40BE"/>
    <w:rsid w:val="00AE7265"/>
    <w:rsid w:val="00AF23E1"/>
    <w:rsid w:val="00B44D71"/>
    <w:rsid w:val="00B53048"/>
    <w:rsid w:val="00B61DEA"/>
    <w:rsid w:val="00B81A4B"/>
    <w:rsid w:val="00B82025"/>
    <w:rsid w:val="00B82415"/>
    <w:rsid w:val="00BD3A7A"/>
    <w:rsid w:val="00BE0FA0"/>
    <w:rsid w:val="00BE1478"/>
    <w:rsid w:val="00BE2727"/>
    <w:rsid w:val="00BE3F28"/>
    <w:rsid w:val="00BF1ABA"/>
    <w:rsid w:val="00C01A89"/>
    <w:rsid w:val="00C03F65"/>
    <w:rsid w:val="00C060BD"/>
    <w:rsid w:val="00C07FB1"/>
    <w:rsid w:val="00C10A14"/>
    <w:rsid w:val="00C14297"/>
    <w:rsid w:val="00C2616E"/>
    <w:rsid w:val="00C33344"/>
    <w:rsid w:val="00C40EE8"/>
    <w:rsid w:val="00C46E70"/>
    <w:rsid w:val="00C56D74"/>
    <w:rsid w:val="00C63FAD"/>
    <w:rsid w:val="00C747D8"/>
    <w:rsid w:val="00C82238"/>
    <w:rsid w:val="00C828AD"/>
    <w:rsid w:val="00CB1116"/>
    <w:rsid w:val="00CB6358"/>
    <w:rsid w:val="00CC023C"/>
    <w:rsid w:val="00CD2445"/>
    <w:rsid w:val="00CD7E29"/>
    <w:rsid w:val="00D011F7"/>
    <w:rsid w:val="00D061AC"/>
    <w:rsid w:val="00D077EF"/>
    <w:rsid w:val="00D207C0"/>
    <w:rsid w:val="00D40B65"/>
    <w:rsid w:val="00D76D54"/>
    <w:rsid w:val="00D862D5"/>
    <w:rsid w:val="00D95BC1"/>
    <w:rsid w:val="00DB4E2E"/>
    <w:rsid w:val="00DC2B0D"/>
    <w:rsid w:val="00DD2220"/>
    <w:rsid w:val="00DD4097"/>
    <w:rsid w:val="00E11661"/>
    <w:rsid w:val="00E347C2"/>
    <w:rsid w:val="00E522F8"/>
    <w:rsid w:val="00E74878"/>
    <w:rsid w:val="00E771FF"/>
    <w:rsid w:val="00E81D32"/>
    <w:rsid w:val="00E90523"/>
    <w:rsid w:val="00E95DFE"/>
    <w:rsid w:val="00EA15DC"/>
    <w:rsid w:val="00EB4FE0"/>
    <w:rsid w:val="00EB4FE4"/>
    <w:rsid w:val="00EB5AE3"/>
    <w:rsid w:val="00EC6CCF"/>
    <w:rsid w:val="00EE3798"/>
    <w:rsid w:val="00EE5E91"/>
    <w:rsid w:val="00EF06C1"/>
    <w:rsid w:val="00F0067B"/>
    <w:rsid w:val="00F03401"/>
    <w:rsid w:val="00F15285"/>
    <w:rsid w:val="00F15C0B"/>
    <w:rsid w:val="00F170BE"/>
    <w:rsid w:val="00F3140A"/>
    <w:rsid w:val="00F4201F"/>
    <w:rsid w:val="00F610B2"/>
    <w:rsid w:val="00F72AC7"/>
    <w:rsid w:val="00F8646A"/>
    <w:rsid w:val="00F86D4A"/>
    <w:rsid w:val="00FA1A9D"/>
    <w:rsid w:val="00FA45EB"/>
    <w:rsid w:val="00FA679D"/>
    <w:rsid w:val="00FD3F28"/>
    <w:rsid w:val="00FF4BF1"/>
    <w:rsid w:val="00FF587A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>
      <o:colormru v:ext="edit" colors="#cf61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8B250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B2505"/>
    <w:pPr>
      <w:tabs>
        <w:tab w:val="center" w:pos="4536"/>
        <w:tab w:val="right" w:pos="9072"/>
      </w:tabs>
    </w:pPr>
  </w:style>
  <w:style w:type="character" w:styleId="Hyperlink">
    <w:name w:val="Hyperlink"/>
    <w:rsid w:val="00877623"/>
    <w:rPr>
      <w:color w:val="0000FF"/>
      <w:u w:val="single"/>
    </w:rPr>
  </w:style>
  <w:style w:type="table" w:styleId="Tabellengitternetz">
    <w:name w:val="Table Grid"/>
    <w:basedOn w:val="NormaleTabelle"/>
    <w:rsid w:val="00BE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8A1A4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5E91"/>
  </w:style>
  <w:style w:type="table" w:styleId="TabelleEinfach2">
    <w:name w:val="Table Simple 2"/>
    <w:basedOn w:val="NormaleTabelle"/>
    <w:rsid w:val="009423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character" w:customStyle="1" w:styleId="FuzeileZchn">
    <w:name w:val="Fußzeile Zchn"/>
    <w:link w:val="Fuzeile"/>
    <w:rsid w:val="00EC6CCF"/>
    <w:rPr>
      <w:rFonts w:ascii="Arial" w:hAnsi="Arial"/>
    </w:rPr>
  </w:style>
  <w:style w:type="character" w:customStyle="1" w:styleId="CharChar">
    <w:name w:val="Char Char"/>
    <w:locked/>
    <w:rsid w:val="00A70BC2"/>
    <w:rPr>
      <w:rFonts w:ascii="Arial" w:hAnsi="Arial" w:cs="Arial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D6B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D6B95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47491F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20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201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20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420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4201F"/>
    <w:rPr>
      <w:rFonts w:ascii="Arial" w:hAnsi="Arial"/>
      <w:b/>
      <w:bCs/>
    </w:rPr>
  </w:style>
  <w:style w:type="character" w:customStyle="1" w:styleId="lexem">
    <w:name w:val="lexem"/>
    <w:basedOn w:val="Absatz-Standardschriftart"/>
    <w:rsid w:val="00A561A2"/>
  </w:style>
  <w:style w:type="character" w:styleId="Fett">
    <w:name w:val="Strong"/>
    <w:uiPriority w:val="99"/>
    <w:qFormat/>
    <w:rsid w:val="004D14F7"/>
    <w:rPr>
      <w:rFonts w:cs="Times New Roman"/>
      <w:b/>
    </w:rPr>
  </w:style>
  <w:style w:type="character" w:customStyle="1" w:styleId="st">
    <w:name w:val="st"/>
    <w:rsid w:val="004D14F7"/>
  </w:style>
  <w:style w:type="character" w:customStyle="1" w:styleId="f01">
    <w:name w:val="f01"/>
    <w:qFormat/>
    <w:rsid w:val="004D14F7"/>
    <w:rPr>
      <w:rFonts w:ascii="Arial" w:hAnsi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linebrief%20Ismaning%20R1.dotx" TargetMode="External"/></Relationships>
</file>

<file path=word/theme/theme1.xml><?xml version="1.0" encoding="utf-8"?>
<a:theme xmlns:a="http://schemas.openxmlformats.org/drawingml/2006/main" name="msg global">
  <a:themeElements>
    <a:clrScheme name="msg global solutions">
      <a:dk1>
        <a:srgbClr val="000000"/>
      </a:dk1>
      <a:lt1>
        <a:srgbClr val="FFFFFF"/>
      </a:lt1>
      <a:dk2>
        <a:srgbClr val="3F3F3F"/>
      </a:dk2>
      <a:lt2>
        <a:srgbClr val="CBCBCB"/>
      </a:lt2>
      <a:accent1>
        <a:srgbClr val="008080"/>
      </a:accent1>
      <a:accent2>
        <a:srgbClr val="841439"/>
      </a:accent2>
      <a:accent3>
        <a:srgbClr val="1E4A35"/>
      </a:accent3>
      <a:accent4>
        <a:srgbClr val="8EA499"/>
      </a:accent4>
      <a:accent5>
        <a:srgbClr val="D08B01"/>
      </a:accent5>
      <a:accent6>
        <a:srgbClr val="E8B380"/>
      </a:accent6>
      <a:hlink>
        <a:srgbClr val="60A3BC"/>
      </a:hlink>
      <a:folHlink>
        <a:srgbClr val="60A3BC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ctr"/>
      <a:lstStyle>
        <a:defPPr algn="ctr">
          <a:defRPr sz="14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>
          <a:buClr>
            <a:schemeClr val="accent2"/>
          </a:buClr>
          <a:buFont typeface="Arial" panose="020B0604020202020204" pitchFamily="34" charset="0"/>
          <a:buNone/>
          <a:defRPr sz="1200" dirty="0" err="1" smtClean="0">
            <a:solidFill>
              <a:srgbClr val="000000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g_Klassifizierung xmlns="1dd69248-66f9-453d-8211-ae5ae34a4b30">internal</msg_Klassifizierung>
    <msg_Status xmlns="1dd69248-66f9-453d-8211-ae5ae34a4b30">draft</msg_Status>
    <msg_Firma xmlns="1dd69248-66f9-453d-8211-ae5ae34a4b30">msgGillardon AG</msg_Firma>
    <msg_Version xmlns="1dd69248-66f9-453d-8211-ae5ae34a4b30">0.1</msg_Ver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92EC-3264-44B0-A08A-C3B4CF994A70}">
  <ds:schemaRefs>
    <ds:schemaRef ds:uri="http://schemas.microsoft.com/office/2006/metadata/properties"/>
    <ds:schemaRef ds:uri="http://schemas.microsoft.com/office/infopath/2007/PartnerControls"/>
    <ds:schemaRef ds:uri="1dd69248-66f9-453d-8211-ae5ae34a4b30"/>
  </ds:schemaRefs>
</ds:datastoreItem>
</file>

<file path=customXml/itemProps2.xml><?xml version="1.0" encoding="utf-8"?>
<ds:datastoreItem xmlns:ds="http://schemas.openxmlformats.org/officeDocument/2006/customXml" ds:itemID="{955A09EC-7861-4529-B73A-F488C7D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Onlinebrief Ismaning R1.dotx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msgGillardon AG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Ronny M. Waclawek</dc:creator>
  <cp:lastModifiedBy>Andreas Schaffry</cp:lastModifiedBy>
  <cp:revision>2</cp:revision>
  <cp:lastPrinted>2011-02-24T10:55:00Z</cp:lastPrinted>
  <dcterms:created xsi:type="dcterms:W3CDTF">2018-03-15T11:21:00Z</dcterms:created>
  <dcterms:modified xsi:type="dcterms:W3CDTF">2018-03-15T11:21:00Z</dcterms:modified>
</cp:coreProperties>
</file>