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4A7" w:rsidRPr="006D14A7" w:rsidRDefault="006D14A7" w:rsidP="006D14A7">
      <w:pPr>
        <w:spacing w:after="0" w:line="240" w:lineRule="auto"/>
        <w:rPr>
          <w:rFonts w:eastAsia="Times New Roman" w:cs="Times New Roman"/>
          <w:b/>
          <w:sz w:val="34"/>
          <w:szCs w:val="34"/>
          <w:lang w:eastAsia="de-DE"/>
        </w:rPr>
      </w:pPr>
      <w:r w:rsidRPr="006D14A7">
        <w:rPr>
          <w:rFonts w:eastAsia="Times New Roman" w:cs="Times New Roman"/>
          <w:b/>
          <w:sz w:val="34"/>
          <w:szCs w:val="34"/>
          <w:lang w:eastAsia="de-DE"/>
        </w:rPr>
        <w:t xml:space="preserve">Zahlungsverbot der </w:t>
      </w:r>
      <w:proofErr w:type="spellStart"/>
      <w:r w:rsidRPr="006D14A7">
        <w:rPr>
          <w:rFonts w:eastAsia="Times New Roman" w:cs="Times New Roman"/>
          <w:b/>
          <w:sz w:val="34"/>
          <w:szCs w:val="34"/>
          <w:lang w:eastAsia="de-DE"/>
        </w:rPr>
        <w:t>BaFin</w:t>
      </w:r>
      <w:proofErr w:type="spellEnd"/>
      <w:r w:rsidRPr="006D14A7">
        <w:rPr>
          <w:rFonts w:eastAsia="Times New Roman" w:cs="Times New Roman"/>
          <w:b/>
          <w:sz w:val="34"/>
          <w:szCs w:val="34"/>
          <w:lang w:eastAsia="de-DE"/>
        </w:rPr>
        <w:t xml:space="preserve"> und seine Folgen </w:t>
      </w:r>
    </w:p>
    <w:p w:rsidR="006D14A7" w:rsidRDefault="006D14A7" w:rsidP="006D14A7">
      <w:pPr>
        <w:spacing w:after="0" w:line="240" w:lineRule="auto"/>
        <w:rPr>
          <w:rFonts w:eastAsia="Times New Roman" w:cs="Times New Roman"/>
          <w:lang w:eastAsia="de-DE"/>
        </w:rPr>
      </w:pPr>
    </w:p>
    <w:p w:rsidR="006D14A7" w:rsidRDefault="006D14A7" w:rsidP="006D14A7">
      <w:pPr>
        <w:spacing w:after="0" w:line="240" w:lineRule="auto"/>
        <w:jc w:val="both"/>
        <w:rPr>
          <w:rFonts w:eastAsia="Times New Roman" w:cs="Times New Roman"/>
          <w:lang w:eastAsia="de-DE"/>
        </w:rPr>
      </w:pPr>
      <w:r>
        <w:rPr>
          <w:rFonts w:eastAsia="Times New Roman" w:cs="Times New Roman"/>
          <w:lang w:eastAsia="de-DE"/>
        </w:rPr>
        <w:t>Der Bundesgerichtshof verhandelte in einem Fall vom 12. März 2013 über die Folgen von einem von der Bundesanstalt für Finanzdienstleistungsaufsicht (</w:t>
      </w:r>
      <w:proofErr w:type="spellStart"/>
      <w:r>
        <w:rPr>
          <w:rFonts w:eastAsia="Times New Roman" w:cs="Times New Roman"/>
          <w:lang w:eastAsia="de-DE"/>
        </w:rPr>
        <w:t>BaFin</w:t>
      </w:r>
      <w:proofErr w:type="spellEnd"/>
      <w:r>
        <w:rPr>
          <w:rFonts w:eastAsia="Times New Roman" w:cs="Times New Roman"/>
          <w:lang w:eastAsia="de-DE"/>
        </w:rPr>
        <w:t xml:space="preserve">) verhängten Zahlungsverbot gegenüber einem Kreditinstitut. Nach alter Rechtslage des § 46a KWG konnte die </w:t>
      </w:r>
      <w:proofErr w:type="spellStart"/>
      <w:r>
        <w:rPr>
          <w:rFonts w:eastAsia="Times New Roman" w:cs="Times New Roman"/>
          <w:lang w:eastAsia="de-DE"/>
        </w:rPr>
        <w:t>BaFin</w:t>
      </w:r>
      <w:proofErr w:type="spellEnd"/>
      <w:r>
        <w:rPr>
          <w:rFonts w:eastAsia="Times New Roman" w:cs="Times New Roman"/>
          <w:lang w:eastAsia="de-DE"/>
        </w:rPr>
        <w:t xml:space="preserve"> bei einer Insolvenzg</w:t>
      </w:r>
      <w:r>
        <w:rPr>
          <w:rFonts w:eastAsia="Times New Roman" w:cs="Times New Roman"/>
          <w:lang w:eastAsia="de-DE"/>
        </w:rPr>
        <w:t>e</w:t>
      </w:r>
      <w:r>
        <w:rPr>
          <w:rFonts w:eastAsia="Times New Roman" w:cs="Times New Roman"/>
          <w:lang w:eastAsia="de-DE"/>
        </w:rPr>
        <w:t xml:space="preserve">fahr ein vorübergehendes Zahlungs- oder Veräußerungsverbot an ein Kreditinstitut verhängen, die Schließung für den Kundenverkehr anordnen, oder die Entgegennahme von Zahlungen verbieten. Die Auswirkungen eines Zahlungsverbotes sind problematisch und umstritten. </w:t>
      </w:r>
    </w:p>
    <w:p w:rsidR="006D14A7" w:rsidRDefault="006D14A7" w:rsidP="006D14A7">
      <w:pPr>
        <w:spacing w:after="0" w:line="240" w:lineRule="auto"/>
        <w:jc w:val="both"/>
        <w:rPr>
          <w:rFonts w:eastAsia="Times New Roman" w:cs="Times New Roman"/>
          <w:lang w:eastAsia="de-DE"/>
        </w:rPr>
      </w:pPr>
    </w:p>
    <w:p w:rsidR="006D14A7" w:rsidRDefault="006D14A7" w:rsidP="006D14A7">
      <w:pPr>
        <w:spacing w:after="0" w:line="240" w:lineRule="auto"/>
        <w:jc w:val="both"/>
        <w:rPr>
          <w:rFonts w:eastAsia="Times New Roman" w:cs="Times New Roman"/>
          <w:lang w:eastAsia="de-DE"/>
        </w:rPr>
      </w:pPr>
      <w:r>
        <w:rPr>
          <w:rFonts w:eastAsia="Times New Roman" w:cs="Times New Roman"/>
          <w:lang w:eastAsia="de-DE"/>
        </w:rPr>
        <w:t>Bei der Klägerin handelt es sich um eine deutsche Landeshauptstadt, die vom Beklagten Verzugszi</w:t>
      </w:r>
      <w:r>
        <w:rPr>
          <w:rFonts w:eastAsia="Times New Roman" w:cs="Times New Roman"/>
          <w:lang w:eastAsia="de-DE"/>
        </w:rPr>
        <w:t>n</w:t>
      </w:r>
      <w:r>
        <w:rPr>
          <w:rFonts w:eastAsia="Times New Roman" w:cs="Times New Roman"/>
          <w:lang w:eastAsia="de-DE"/>
        </w:rPr>
        <w:t xml:space="preserve">sen verlangt. Die Klägerin nahm im Jahr 2008 Termingeldeinlagen in Höhe von 22 Millionen Euro vor. Zu mehreren Daten im September wurde die Auszahlung samt Zinsen fällig. Mitte September ging die amerikanische Muttergesellschaft der Beklagten pleite, sodass die </w:t>
      </w:r>
      <w:proofErr w:type="spellStart"/>
      <w:r>
        <w:rPr>
          <w:rFonts w:eastAsia="Times New Roman" w:cs="Times New Roman"/>
          <w:lang w:eastAsia="de-DE"/>
        </w:rPr>
        <w:t>BaFin</w:t>
      </w:r>
      <w:proofErr w:type="spellEnd"/>
      <w:r>
        <w:rPr>
          <w:rFonts w:eastAsia="Times New Roman" w:cs="Times New Roman"/>
          <w:lang w:eastAsia="de-DE"/>
        </w:rPr>
        <w:t xml:space="preserve"> kurze Zeit später ein Verä</w:t>
      </w:r>
      <w:r>
        <w:rPr>
          <w:rFonts w:eastAsia="Times New Roman" w:cs="Times New Roman"/>
          <w:lang w:eastAsia="de-DE"/>
        </w:rPr>
        <w:t>u</w:t>
      </w:r>
      <w:r>
        <w:rPr>
          <w:rFonts w:eastAsia="Times New Roman" w:cs="Times New Roman"/>
          <w:lang w:eastAsia="de-DE"/>
        </w:rPr>
        <w:t>ßerungs- und Zahlungsverbot verhängte. Es wurde ausgeführt, dass die Maßnahmen erforderlich seien, um der akuten Insolvenzgefahr der Beklagten zu begegnen. Aufgrund dieser Maßnahme zahlte die Beklagte weder die Termingelder, noch die vertraglich vereinbarten Zinsen zu den entspreche</w:t>
      </w:r>
      <w:r>
        <w:rPr>
          <w:rFonts w:eastAsia="Times New Roman" w:cs="Times New Roman"/>
          <w:lang w:eastAsia="de-DE"/>
        </w:rPr>
        <w:t>n</w:t>
      </w:r>
      <w:r>
        <w:rPr>
          <w:rFonts w:eastAsia="Times New Roman" w:cs="Times New Roman"/>
          <w:lang w:eastAsia="de-DE"/>
        </w:rPr>
        <w:t xml:space="preserve">den Zeitpunkten aus. Die endgültige Insolvenz konnte trotz des Zahlungsverbots der </w:t>
      </w:r>
      <w:proofErr w:type="spellStart"/>
      <w:r>
        <w:rPr>
          <w:rFonts w:eastAsia="Times New Roman" w:cs="Times New Roman"/>
          <w:lang w:eastAsia="de-DE"/>
        </w:rPr>
        <w:t>BaFin</w:t>
      </w:r>
      <w:proofErr w:type="spellEnd"/>
      <w:r>
        <w:rPr>
          <w:rFonts w:eastAsia="Times New Roman" w:cs="Times New Roman"/>
          <w:lang w:eastAsia="de-DE"/>
        </w:rPr>
        <w:t xml:space="preserve"> nicht ve</w:t>
      </w:r>
      <w:r>
        <w:rPr>
          <w:rFonts w:eastAsia="Times New Roman" w:cs="Times New Roman"/>
          <w:lang w:eastAsia="de-DE"/>
        </w:rPr>
        <w:t>r</w:t>
      </w:r>
      <w:r>
        <w:rPr>
          <w:rFonts w:eastAsia="Times New Roman" w:cs="Times New Roman"/>
          <w:lang w:eastAsia="de-DE"/>
        </w:rPr>
        <w:t>hindert werden. Im Laufe des Insolvenzverfahrens wurde die Klägerin in Höhe der Termingelder und der Vertragszinsen entschädigt. Nun macht sie des Weiteren Verzugszinsen aufgrund der verspäteten Auszahlung geltend. Das Landgericht gab der Klage statt.</w:t>
      </w:r>
    </w:p>
    <w:p w:rsidR="006D14A7" w:rsidRDefault="006D14A7" w:rsidP="006D14A7">
      <w:pPr>
        <w:spacing w:after="0" w:line="240" w:lineRule="auto"/>
        <w:jc w:val="both"/>
        <w:rPr>
          <w:rFonts w:eastAsia="Times New Roman" w:cs="Times New Roman"/>
          <w:lang w:eastAsia="de-DE"/>
        </w:rPr>
      </w:pPr>
    </w:p>
    <w:p w:rsidR="006D14A7" w:rsidRDefault="006D14A7" w:rsidP="006D14A7">
      <w:pPr>
        <w:spacing w:after="0" w:line="240" w:lineRule="auto"/>
        <w:jc w:val="both"/>
        <w:rPr>
          <w:rFonts w:eastAsia="Times New Roman" w:cs="Times New Roman"/>
          <w:lang w:eastAsia="de-DE"/>
        </w:rPr>
      </w:pPr>
      <w:r>
        <w:rPr>
          <w:rFonts w:eastAsia="Times New Roman" w:cs="Times New Roman"/>
          <w:lang w:eastAsia="de-DE"/>
        </w:rPr>
        <w:t>Das Berufungsgericht hat indes die Auffassung vertreten, ein Zahlungsverbot entfalte eine Stu</w:t>
      </w:r>
      <w:r>
        <w:rPr>
          <w:rFonts w:eastAsia="Times New Roman" w:cs="Times New Roman"/>
          <w:lang w:eastAsia="de-DE"/>
        </w:rPr>
        <w:t>n</w:t>
      </w:r>
      <w:r>
        <w:rPr>
          <w:rFonts w:eastAsia="Times New Roman" w:cs="Times New Roman"/>
          <w:lang w:eastAsia="de-DE"/>
        </w:rPr>
        <w:t>dungswirkung. Folglich seien Ansprüche der Gläubiger gegen das Kreditinstitut in dieser Zeit nicht fällig und entsprechende Sekundäransprüche ausgeschlossen. Gestützt  wird diese Ansicht des Ber</w:t>
      </w:r>
      <w:r>
        <w:rPr>
          <w:rFonts w:eastAsia="Times New Roman" w:cs="Times New Roman"/>
          <w:lang w:eastAsia="de-DE"/>
        </w:rPr>
        <w:t>u</w:t>
      </w:r>
      <w:r>
        <w:rPr>
          <w:rFonts w:eastAsia="Times New Roman" w:cs="Times New Roman"/>
          <w:lang w:eastAsia="de-DE"/>
        </w:rPr>
        <w:t xml:space="preserve">fungsgerichts insbesondere auf eine Entscheidung des Reichsgerichts aus dem Jahre 1926 und den Ausführungen des Finanzausschusses des Bundestages zur Gesetzesbegründung. Folge wäre, dass keine Verzugszinsen geltend gemacht werden könnten. </w:t>
      </w:r>
    </w:p>
    <w:p w:rsidR="006D14A7" w:rsidRDefault="006D14A7" w:rsidP="006D14A7">
      <w:pPr>
        <w:spacing w:after="0" w:line="240" w:lineRule="auto"/>
        <w:jc w:val="both"/>
        <w:rPr>
          <w:rFonts w:eastAsia="Times New Roman" w:cs="Times New Roman"/>
          <w:lang w:eastAsia="de-DE"/>
        </w:rPr>
      </w:pPr>
    </w:p>
    <w:p w:rsidR="006D14A7" w:rsidRDefault="006D14A7" w:rsidP="006D14A7">
      <w:pPr>
        <w:spacing w:after="0" w:line="240" w:lineRule="auto"/>
        <w:jc w:val="both"/>
        <w:rPr>
          <w:rFonts w:eastAsia="Times New Roman" w:cs="Times New Roman"/>
          <w:lang w:eastAsia="de-DE"/>
        </w:rPr>
      </w:pPr>
      <w:r>
        <w:rPr>
          <w:rFonts w:eastAsia="Times New Roman" w:cs="Times New Roman"/>
          <w:lang w:eastAsia="de-DE"/>
        </w:rPr>
        <w:t>Die Karlsruher Bundesrichter messen einem Zahlungsverbot demgegenüber keine Stundungswirkung zu und widersprechen damit den Darstellungen des Berufungsgerichts. Die Anordnung einer Stu</w:t>
      </w:r>
      <w:r>
        <w:rPr>
          <w:rFonts w:eastAsia="Times New Roman" w:cs="Times New Roman"/>
          <w:lang w:eastAsia="de-DE"/>
        </w:rPr>
        <w:t>n</w:t>
      </w:r>
      <w:r>
        <w:rPr>
          <w:rFonts w:eastAsia="Times New Roman" w:cs="Times New Roman"/>
          <w:lang w:eastAsia="de-DE"/>
        </w:rPr>
        <w:t>dung greife massiv in Gläubigerrechte ein. So wird unter anderem die zwischen den Parteien verei</w:t>
      </w:r>
      <w:r>
        <w:rPr>
          <w:rFonts w:eastAsia="Times New Roman" w:cs="Times New Roman"/>
          <w:lang w:eastAsia="de-DE"/>
        </w:rPr>
        <w:t>n</w:t>
      </w:r>
      <w:r>
        <w:rPr>
          <w:rFonts w:eastAsia="Times New Roman" w:cs="Times New Roman"/>
          <w:lang w:eastAsia="de-DE"/>
        </w:rPr>
        <w:t>barte Leistungszeit abgeändert und eine spätere Geltendmachung von Schadensersatz wegen Verz</w:t>
      </w:r>
      <w:r>
        <w:rPr>
          <w:rFonts w:eastAsia="Times New Roman" w:cs="Times New Roman"/>
          <w:lang w:eastAsia="de-DE"/>
        </w:rPr>
        <w:t>u</w:t>
      </w:r>
      <w:r>
        <w:rPr>
          <w:rFonts w:eastAsia="Times New Roman" w:cs="Times New Roman"/>
          <w:lang w:eastAsia="de-DE"/>
        </w:rPr>
        <w:t xml:space="preserve">ges ausgeschlossen. Für einen solchen Eingriff benötige die </w:t>
      </w:r>
      <w:proofErr w:type="spellStart"/>
      <w:r>
        <w:rPr>
          <w:rFonts w:eastAsia="Times New Roman" w:cs="Times New Roman"/>
          <w:lang w:eastAsia="de-DE"/>
        </w:rPr>
        <w:t>BaFin</w:t>
      </w:r>
      <w:proofErr w:type="spellEnd"/>
      <w:r>
        <w:rPr>
          <w:rFonts w:eastAsia="Times New Roman" w:cs="Times New Roman"/>
          <w:lang w:eastAsia="de-DE"/>
        </w:rPr>
        <w:t xml:space="preserve"> eine besondere gesetzliche Grun</w:t>
      </w:r>
      <w:r>
        <w:rPr>
          <w:rFonts w:eastAsia="Times New Roman" w:cs="Times New Roman"/>
          <w:lang w:eastAsia="de-DE"/>
        </w:rPr>
        <w:t>d</w:t>
      </w:r>
      <w:r>
        <w:rPr>
          <w:rFonts w:eastAsia="Times New Roman" w:cs="Times New Roman"/>
          <w:lang w:eastAsia="de-DE"/>
        </w:rPr>
        <w:t>lage, da sobald Grundrechte der Bürger betroffen sind, eine spezielle Rechtfertigung im Gesetz vo</w:t>
      </w:r>
      <w:r>
        <w:rPr>
          <w:rFonts w:eastAsia="Times New Roman" w:cs="Times New Roman"/>
          <w:lang w:eastAsia="de-DE"/>
        </w:rPr>
        <w:t>r</w:t>
      </w:r>
      <w:r>
        <w:rPr>
          <w:rFonts w:eastAsia="Times New Roman" w:cs="Times New Roman"/>
          <w:lang w:eastAsia="de-DE"/>
        </w:rPr>
        <w:t>handen sein muss. Ein solche könne dem BGH nach nicht in § 46a KWG erblickt werden. Dieser e</w:t>
      </w:r>
      <w:r>
        <w:rPr>
          <w:rFonts w:eastAsia="Times New Roman" w:cs="Times New Roman"/>
          <w:lang w:eastAsia="de-DE"/>
        </w:rPr>
        <w:t>r</w:t>
      </w:r>
      <w:r>
        <w:rPr>
          <w:rFonts w:eastAsia="Times New Roman" w:cs="Times New Roman"/>
          <w:lang w:eastAsia="de-DE"/>
        </w:rPr>
        <w:t xml:space="preserve">mächtigt die </w:t>
      </w:r>
      <w:proofErr w:type="spellStart"/>
      <w:r>
        <w:rPr>
          <w:rFonts w:eastAsia="Times New Roman" w:cs="Times New Roman"/>
          <w:lang w:eastAsia="de-DE"/>
        </w:rPr>
        <w:t>BaFin</w:t>
      </w:r>
      <w:proofErr w:type="spellEnd"/>
      <w:r>
        <w:rPr>
          <w:rFonts w:eastAsia="Times New Roman" w:cs="Times New Roman"/>
          <w:lang w:eastAsia="de-DE"/>
        </w:rPr>
        <w:t xml:space="preserve"> lediglich dazu, dem in Schieflage befindlichem Kreditinstitut bei bestehender I</w:t>
      </w:r>
      <w:r>
        <w:rPr>
          <w:rFonts w:eastAsia="Times New Roman" w:cs="Times New Roman"/>
          <w:lang w:eastAsia="de-DE"/>
        </w:rPr>
        <w:t>n</w:t>
      </w:r>
      <w:r>
        <w:rPr>
          <w:rFonts w:eastAsia="Times New Roman" w:cs="Times New Roman"/>
          <w:lang w:eastAsia="de-DE"/>
        </w:rPr>
        <w:t>solvenzgefahr vorübergehen die Vornahme von Zahlungen zu verbieten, um ein Insolvenzverfahren zu vermeiden. Weitere Folgen, wie eine Stundung, lassen sich darüber hinaus weder aus den Gese</w:t>
      </w:r>
      <w:r>
        <w:rPr>
          <w:rFonts w:eastAsia="Times New Roman" w:cs="Times New Roman"/>
          <w:lang w:eastAsia="de-DE"/>
        </w:rPr>
        <w:t>t</w:t>
      </w:r>
      <w:r>
        <w:rPr>
          <w:rFonts w:eastAsia="Times New Roman" w:cs="Times New Roman"/>
          <w:lang w:eastAsia="de-DE"/>
        </w:rPr>
        <w:t>zesmaterialien, noch aus der Systematik entnehmen, da eine gesetzlich angeordnete Stundung in anderen Vorschriften durchaus vorzufinden ist. Hätte der Gesetzgeber dies auch für § 46a KWG g</w:t>
      </w:r>
      <w:r>
        <w:rPr>
          <w:rFonts w:eastAsia="Times New Roman" w:cs="Times New Roman"/>
          <w:lang w:eastAsia="de-DE"/>
        </w:rPr>
        <w:t>e</w:t>
      </w:r>
      <w:r>
        <w:rPr>
          <w:rFonts w:eastAsia="Times New Roman" w:cs="Times New Roman"/>
          <w:lang w:eastAsia="de-DE"/>
        </w:rPr>
        <w:t>wollt, wäre ein eindeutiger Hinweis erfolgt. Dass durch einen hoheitlichen Eingriff in den vereinba</w:t>
      </w:r>
      <w:r>
        <w:rPr>
          <w:rFonts w:eastAsia="Times New Roman" w:cs="Times New Roman"/>
          <w:lang w:eastAsia="de-DE"/>
        </w:rPr>
        <w:t>r</w:t>
      </w:r>
      <w:r>
        <w:rPr>
          <w:rFonts w:eastAsia="Times New Roman" w:cs="Times New Roman"/>
          <w:lang w:eastAsia="de-DE"/>
        </w:rPr>
        <w:t>ten Leistungszeitraum eingegriffen werden soll, könne nicht angenommen werden. Darüber hinaus muss auch der Sinn und Zweck einer solchen Vorschrift unter die Lupe genommen werden: Es gehe um die Gesundung des Kreditinstituts und die Sicherung verbliebener Vermögenswerte. Ein Verf</w:t>
      </w:r>
      <w:r>
        <w:rPr>
          <w:rFonts w:eastAsia="Times New Roman" w:cs="Times New Roman"/>
          <w:lang w:eastAsia="de-DE"/>
        </w:rPr>
        <w:t>ü</w:t>
      </w:r>
      <w:r>
        <w:rPr>
          <w:rFonts w:eastAsia="Times New Roman" w:cs="Times New Roman"/>
          <w:lang w:eastAsia="de-DE"/>
        </w:rPr>
        <w:t>gungsverbot kann aber nicht bestehende Verträge abändern und somit zu einer Kundenbenachteil</w:t>
      </w:r>
      <w:r>
        <w:rPr>
          <w:rFonts w:eastAsia="Times New Roman" w:cs="Times New Roman"/>
          <w:lang w:eastAsia="de-DE"/>
        </w:rPr>
        <w:t>i</w:t>
      </w:r>
      <w:r>
        <w:rPr>
          <w:rFonts w:eastAsia="Times New Roman" w:cs="Times New Roman"/>
          <w:lang w:eastAsia="de-DE"/>
        </w:rPr>
        <w:lastRenderedPageBreak/>
        <w:t>gung werden. Ferner seien die Maßnahmen nur vorübergehender Natur, sodass das Ausmaß von Verzögerungsschäden begrenzt bleibe.</w:t>
      </w:r>
    </w:p>
    <w:p w:rsidR="006D14A7" w:rsidRDefault="006D14A7" w:rsidP="006D14A7">
      <w:pPr>
        <w:spacing w:after="0" w:line="240" w:lineRule="auto"/>
        <w:jc w:val="both"/>
        <w:rPr>
          <w:rFonts w:eastAsia="Times New Roman" w:cs="Times New Roman"/>
          <w:lang w:eastAsia="de-DE"/>
        </w:rPr>
      </w:pPr>
    </w:p>
    <w:p w:rsidR="006D14A7" w:rsidRDefault="006D14A7" w:rsidP="006D14A7">
      <w:pPr>
        <w:spacing w:after="0" w:line="240" w:lineRule="auto"/>
        <w:jc w:val="both"/>
        <w:rPr>
          <w:rFonts w:eastAsia="Times New Roman" w:cs="Times New Roman"/>
          <w:lang w:eastAsia="de-DE"/>
        </w:rPr>
      </w:pPr>
      <w:r>
        <w:rPr>
          <w:rFonts w:eastAsia="Times New Roman" w:cs="Times New Roman"/>
          <w:lang w:eastAsia="de-DE"/>
        </w:rPr>
        <w:t>Im Ergebnis ist daher festzuhalten, dass die alte Regelung des § 46a KWG keine Stundung sämtlicher Forderungen bewirkt und somit verspätete Rückzahlungen einen Anspruch auf Verzugszinsen ausl</w:t>
      </w:r>
      <w:r>
        <w:rPr>
          <w:rFonts w:eastAsia="Times New Roman" w:cs="Times New Roman"/>
          <w:lang w:eastAsia="de-DE"/>
        </w:rPr>
        <w:t>ö</w:t>
      </w:r>
      <w:r>
        <w:rPr>
          <w:rFonts w:eastAsia="Times New Roman" w:cs="Times New Roman"/>
          <w:lang w:eastAsia="de-DE"/>
        </w:rPr>
        <w:t>sen können. Die neue Regelung ist davon noch nicht betroffen, dürfte vor dem BGH aber ähnlich beurteilt werden, da mit der Gesetzesänderung nur die Eingriffsvoraussetzungen und nicht die Fo</w:t>
      </w:r>
      <w:r>
        <w:rPr>
          <w:rFonts w:eastAsia="Times New Roman" w:cs="Times New Roman"/>
          <w:lang w:eastAsia="de-DE"/>
        </w:rPr>
        <w:t>l</w:t>
      </w:r>
      <w:r>
        <w:rPr>
          <w:rFonts w:eastAsia="Times New Roman" w:cs="Times New Roman"/>
          <w:lang w:eastAsia="de-DE"/>
        </w:rPr>
        <w:t xml:space="preserve">gen modifiziert wurden. </w:t>
      </w:r>
    </w:p>
    <w:p w:rsidR="006D14A7" w:rsidRDefault="006D14A7" w:rsidP="006D14A7">
      <w:pPr>
        <w:spacing w:after="0" w:line="240" w:lineRule="auto"/>
        <w:jc w:val="both"/>
        <w:rPr>
          <w:rFonts w:eastAsia="Times New Roman" w:cs="Times New Roman"/>
          <w:lang w:eastAsia="de-DE"/>
        </w:rPr>
      </w:pPr>
    </w:p>
    <w:p w:rsidR="006D14A7" w:rsidRPr="00DB6D18" w:rsidRDefault="006D14A7" w:rsidP="006D14A7">
      <w:pPr>
        <w:pStyle w:val="StandardWeb"/>
        <w:spacing w:before="0" w:beforeAutospacing="0" w:after="0" w:afterAutospacing="0"/>
        <w:jc w:val="both"/>
        <w:rPr>
          <w:rFonts w:asciiTheme="minorHAnsi" w:hAnsiTheme="minorHAnsi"/>
          <w:i/>
          <w:sz w:val="22"/>
          <w:szCs w:val="22"/>
        </w:rPr>
      </w:pPr>
      <w:r w:rsidRPr="000E63AA">
        <w:rPr>
          <w:rFonts w:asciiTheme="minorHAnsi" w:hAnsiTheme="minorHAnsi"/>
          <w:i/>
          <w:sz w:val="22"/>
          <w:szCs w:val="22"/>
        </w:rPr>
        <w:t xml:space="preserve">Bundesgerichtshof, Urteil </w:t>
      </w:r>
      <w:r>
        <w:rPr>
          <w:rFonts w:asciiTheme="minorHAnsi" w:hAnsiTheme="minorHAnsi"/>
          <w:i/>
          <w:sz w:val="22"/>
          <w:szCs w:val="22"/>
        </w:rPr>
        <w:t>vom 12. März 2013 – XI ZR 227/12</w:t>
      </w:r>
    </w:p>
    <w:p w:rsidR="00BB1979" w:rsidRPr="006D14A7" w:rsidRDefault="00BB1979" w:rsidP="006D14A7">
      <w:pPr>
        <w:jc w:val="both"/>
      </w:pPr>
    </w:p>
    <w:sectPr w:rsidR="00BB1979" w:rsidRPr="006D14A7" w:rsidSect="003E1BD9">
      <w:headerReference w:type="default" r:id="rId7"/>
      <w:footerReference w:type="default" r:id="rId8"/>
      <w:pgSz w:w="11906" w:h="16838" w:code="9"/>
      <w:pgMar w:top="1418" w:right="1418" w:bottom="232" w:left="1418" w:header="567" w:footer="47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CD3" w:rsidRDefault="00764CD3" w:rsidP="006150E8">
      <w:pPr>
        <w:spacing w:after="0" w:line="240" w:lineRule="auto"/>
      </w:pPr>
      <w:r>
        <w:separator/>
      </w:r>
    </w:p>
  </w:endnote>
  <w:endnote w:type="continuationSeparator" w:id="0">
    <w:p w:rsidR="00764CD3" w:rsidRDefault="00764CD3" w:rsidP="006150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250395305"/>
      <w:docPartObj>
        <w:docPartGallery w:val="Page Numbers (Top of Page)"/>
        <w:docPartUnique/>
      </w:docPartObj>
    </w:sdtPr>
    <w:sdtContent>
      <w:p w:rsidR="00764CD3" w:rsidRPr="00260928" w:rsidRDefault="00764CD3" w:rsidP="00260928">
        <w:pPr>
          <w:spacing w:after="0" w:line="240" w:lineRule="auto"/>
          <w:jc w:val="right"/>
          <w:rPr>
            <w:sz w:val="16"/>
            <w:szCs w:val="16"/>
          </w:rPr>
        </w:pPr>
        <w:r w:rsidRPr="001111E3">
          <w:rPr>
            <w:sz w:val="12"/>
            <w:szCs w:val="12"/>
          </w:rPr>
          <w:br/>
        </w:r>
        <w:r w:rsidRPr="00260928">
          <w:rPr>
            <w:sz w:val="16"/>
            <w:szCs w:val="16"/>
          </w:rPr>
          <w:t xml:space="preserve">Seite </w:t>
        </w:r>
        <w:r w:rsidRPr="00260928">
          <w:rPr>
            <w:sz w:val="16"/>
            <w:szCs w:val="16"/>
          </w:rPr>
          <w:fldChar w:fldCharType="begin"/>
        </w:r>
        <w:r w:rsidRPr="00260928">
          <w:rPr>
            <w:sz w:val="16"/>
            <w:szCs w:val="16"/>
          </w:rPr>
          <w:instrText xml:space="preserve"> PAGE </w:instrText>
        </w:r>
        <w:r w:rsidRPr="00260928">
          <w:rPr>
            <w:sz w:val="16"/>
            <w:szCs w:val="16"/>
          </w:rPr>
          <w:fldChar w:fldCharType="separate"/>
        </w:r>
        <w:r w:rsidR="008D0A57">
          <w:rPr>
            <w:noProof/>
            <w:sz w:val="16"/>
            <w:szCs w:val="16"/>
          </w:rPr>
          <w:t>1</w:t>
        </w:r>
        <w:r w:rsidRPr="00260928">
          <w:rPr>
            <w:sz w:val="16"/>
            <w:szCs w:val="16"/>
          </w:rPr>
          <w:fldChar w:fldCharType="end"/>
        </w:r>
        <w:r w:rsidRPr="00260928">
          <w:rPr>
            <w:sz w:val="16"/>
            <w:szCs w:val="16"/>
          </w:rPr>
          <w:t xml:space="preserve"> von </w:t>
        </w:r>
        <w:r w:rsidRPr="00260928">
          <w:rPr>
            <w:sz w:val="16"/>
            <w:szCs w:val="16"/>
          </w:rPr>
          <w:fldChar w:fldCharType="begin"/>
        </w:r>
        <w:r w:rsidRPr="00260928">
          <w:rPr>
            <w:sz w:val="16"/>
            <w:szCs w:val="16"/>
          </w:rPr>
          <w:instrText xml:space="preserve"> NUMPAGES  </w:instrText>
        </w:r>
        <w:r w:rsidRPr="00260928">
          <w:rPr>
            <w:sz w:val="16"/>
            <w:szCs w:val="16"/>
          </w:rPr>
          <w:fldChar w:fldCharType="separate"/>
        </w:r>
        <w:r w:rsidR="008D0A57">
          <w:rPr>
            <w:noProof/>
            <w:sz w:val="16"/>
            <w:szCs w:val="16"/>
          </w:rPr>
          <w:t>2</w:t>
        </w:r>
        <w:r w:rsidRPr="00260928">
          <w:rPr>
            <w:sz w:val="16"/>
            <w:szCs w:val="16"/>
          </w:rPr>
          <w:fldChar w:fldCharType="end"/>
        </w:r>
      </w:p>
    </w:sdtContent>
  </w:sdt>
  <w:p w:rsidR="00764CD3" w:rsidRDefault="00764CD3" w:rsidP="00B113AA">
    <w:pPr>
      <w:spacing w:after="0" w:line="240" w:lineRule="auto"/>
      <w:rPr>
        <w:b/>
        <w:color w:val="FFFFFF" w:themeColor="background1"/>
        <w:sz w:val="6"/>
        <w:szCs w:val="6"/>
      </w:rPr>
    </w:pPr>
  </w:p>
  <w:p w:rsidR="00764CD3" w:rsidRDefault="00764CD3" w:rsidP="00B113AA">
    <w:pPr>
      <w:spacing w:after="0" w:line="240" w:lineRule="auto"/>
      <w:rPr>
        <w:b/>
        <w:color w:val="FFFFFF" w:themeColor="background1"/>
        <w:sz w:val="6"/>
        <w:szCs w:val="6"/>
      </w:rPr>
    </w:pPr>
    <w:r w:rsidRPr="002926F6">
      <w:rPr>
        <w:b/>
        <w:noProof/>
        <w:color w:val="FFFFFF" w:themeColor="background1"/>
        <w:sz w:val="20"/>
        <w:szCs w:val="20"/>
        <w:lang w:eastAsia="de-DE"/>
      </w:rPr>
      <w:pict>
        <v:shapetype id="_x0000_t32" coordsize="21600,21600" o:spt="32" o:oned="t" path="m,l21600,21600e" filled="f">
          <v:path arrowok="t" fillok="f" o:connecttype="none"/>
          <o:lock v:ext="edit" shapetype="t"/>
        </v:shapetype>
        <v:shape id="_x0000_s2050" type="#_x0000_t32" style="position:absolute;margin-left:-70.85pt;margin-top:.65pt;width:594pt;height:.75pt;flip:y;z-index:251659264" o:connectortype="straight" strokecolor="#943634 [2405]" strokeweight="3.5pt"/>
      </w:pict>
    </w:r>
    <w:r w:rsidRPr="002926F6">
      <w:rPr>
        <w:b/>
        <w:noProof/>
        <w:color w:val="FFFFFF" w:themeColor="background1"/>
        <w:sz w:val="20"/>
        <w:szCs w:val="20"/>
        <w:lang w:eastAsia="de-DE"/>
      </w:rPr>
      <w:pict>
        <v:rect id="_x0000_s2049" style="position:absolute;margin-left:-70.85pt;margin-top:1.4pt;width:594.75pt;height:85.2pt;z-index:-251658240" fillcolor="#404040 [2429]" strokecolor="#404040 [2429]"/>
      </w:pict>
    </w:r>
  </w:p>
  <w:p w:rsidR="00764CD3" w:rsidRDefault="00764CD3" w:rsidP="00B113AA">
    <w:pPr>
      <w:spacing w:after="0" w:line="240" w:lineRule="auto"/>
      <w:rPr>
        <w:b/>
        <w:color w:val="FFFFFF" w:themeColor="background1"/>
        <w:sz w:val="6"/>
        <w:szCs w:val="6"/>
      </w:rPr>
    </w:pPr>
  </w:p>
  <w:p w:rsidR="00764CD3" w:rsidRDefault="00764CD3" w:rsidP="00B113AA">
    <w:pPr>
      <w:spacing w:after="0" w:line="240" w:lineRule="auto"/>
      <w:rPr>
        <w:b/>
        <w:color w:val="FFFFFF" w:themeColor="background1"/>
        <w:sz w:val="6"/>
        <w:szCs w:val="6"/>
      </w:rPr>
    </w:pPr>
  </w:p>
  <w:p w:rsidR="00764CD3" w:rsidRPr="00E123B9" w:rsidRDefault="00764CD3" w:rsidP="00B113AA">
    <w:pPr>
      <w:spacing w:after="0" w:line="240" w:lineRule="auto"/>
      <w:rPr>
        <w:b/>
        <w:color w:val="FFFFFF" w:themeColor="background1"/>
        <w:sz w:val="6"/>
        <w:szCs w:val="6"/>
      </w:rPr>
    </w:pPr>
  </w:p>
  <w:p w:rsidR="00764CD3" w:rsidRPr="00B113AA" w:rsidRDefault="00764CD3" w:rsidP="00B113AA">
    <w:pPr>
      <w:spacing w:after="0" w:line="240" w:lineRule="auto"/>
      <w:rPr>
        <w:color w:val="FFFFFF" w:themeColor="background1"/>
        <w:sz w:val="20"/>
        <w:szCs w:val="20"/>
      </w:rPr>
    </w:pPr>
    <w:r w:rsidRPr="00B113AA">
      <w:rPr>
        <w:b/>
        <w:color w:val="FFFFFF" w:themeColor="background1"/>
        <w:sz w:val="20"/>
        <w:szCs w:val="20"/>
      </w:rPr>
      <w:t>Bernd Rechtsanwalts GmbH</w:t>
    </w:r>
    <w:r w:rsidRPr="00B113AA">
      <w:rPr>
        <w:b/>
        <w:color w:val="FFFFFF" w:themeColor="background1"/>
        <w:sz w:val="20"/>
        <w:szCs w:val="20"/>
      </w:rPr>
      <w:tab/>
    </w:r>
    <w:r w:rsidRPr="00B113AA">
      <w:rPr>
        <w:b/>
        <w:color w:val="FFFFFF" w:themeColor="background1"/>
        <w:sz w:val="20"/>
        <w:szCs w:val="20"/>
      </w:rPr>
      <w:tab/>
    </w:r>
    <w:r>
      <w:rPr>
        <w:b/>
        <w:color w:val="FFFFFF" w:themeColor="background1"/>
        <w:sz w:val="20"/>
        <w:szCs w:val="20"/>
      </w:rPr>
      <w:t>Ansprechpartner: Holger Bernd</w:t>
    </w:r>
    <w:r w:rsidRPr="00B113AA">
      <w:rPr>
        <w:b/>
        <w:color w:val="FFFFFF" w:themeColor="background1"/>
        <w:sz w:val="20"/>
        <w:szCs w:val="20"/>
      </w:rPr>
      <w:tab/>
    </w:r>
    <w:r w:rsidRPr="00B113AA">
      <w:rPr>
        <w:b/>
        <w:color w:val="FFFFFF" w:themeColor="background1"/>
        <w:sz w:val="20"/>
        <w:szCs w:val="20"/>
      </w:rPr>
      <w:tab/>
    </w:r>
  </w:p>
  <w:p w:rsidR="00764CD3" w:rsidRPr="00B113AA" w:rsidRDefault="00764CD3" w:rsidP="00E123B9">
    <w:pPr>
      <w:tabs>
        <w:tab w:val="left" w:pos="3544"/>
        <w:tab w:val="left" w:pos="6663"/>
      </w:tabs>
      <w:spacing w:after="0" w:line="240" w:lineRule="auto"/>
      <w:ind w:right="-428"/>
      <w:rPr>
        <w:color w:val="FFFFFF" w:themeColor="background1"/>
      </w:rPr>
    </w:pPr>
    <w:r w:rsidRPr="00BD76AC">
      <w:rPr>
        <w:color w:val="FFFFFF" w:themeColor="background1"/>
        <w:sz w:val="18"/>
        <w:szCs w:val="18"/>
      </w:rPr>
      <w:t>Wilhelm-Weber-Straße 39</w:t>
    </w:r>
    <w:r>
      <w:rPr>
        <w:color w:val="FFFFFF" w:themeColor="background1"/>
      </w:rPr>
      <w:tab/>
    </w:r>
    <w:r w:rsidRPr="00BD76AC">
      <w:rPr>
        <w:color w:val="FFFFFF" w:themeColor="background1"/>
        <w:sz w:val="18"/>
        <w:szCs w:val="18"/>
      </w:rPr>
      <w:t>Tel: +49(0)551-495669-0</w:t>
    </w:r>
    <w:r>
      <w:rPr>
        <w:color w:val="FFFFFF" w:themeColor="background1"/>
      </w:rPr>
      <w:tab/>
    </w:r>
    <w:r>
      <w:rPr>
        <w:color w:val="FFFFFF" w:themeColor="background1"/>
      </w:rPr>
      <w:tab/>
    </w:r>
    <w:r w:rsidRPr="00B113AA">
      <w:rPr>
        <w:color w:val="FFFFFF" w:themeColor="background1"/>
        <w:sz w:val="18"/>
        <w:szCs w:val="18"/>
      </w:rPr>
      <w:t>info@bernd-rechtsanwaelte.de</w:t>
    </w:r>
  </w:p>
  <w:p w:rsidR="00764CD3" w:rsidRPr="00B113AA" w:rsidRDefault="00764CD3" w:rsidP="00E123B9">
    <w:pPr>
      <w:tabs>
        <w:tab w:val="left" w:pos="3544"/>
        <w:tab w:val="left" w:pos="6663"/>
      </w:tabs>
      <w:spacing w:after="0" w:line="240" w:lineRule="auto"/>
      <w:ind w:right="-428"/>
      <w:rPr>
        <w:color w:val="FFFFFF" w:themeColor="background1"/>
        <w:sz w:val="18"/>
        <w:szCs w:val="18"/>
      </w:rPr>
    </w:pPr>
    <w:r>
      <w:rPr>
        <w:color w:val="FFFFFF" w:themeColor="background1"/>
        <w:sz w:val="18"/>
        <w:szCs w:val="18"/>
      </w:rPr>
      <w:t>37073 Göttingen</w:t>
    </w:r>
    <w:r>
      <w:rPr>
        <w:color w:val="FFFFFF" w:themeColor="background1"/>
        <w:sz w:val="18"/>
        <w:szCs w:val="18"/>
      </w:rPr>
      <w:tab/>
    </w:r>
    <w:r w:rsidRPr="00BD76AC">
      <w:rPr>
        <w:color w:val="FFFFFF" w:themeColor="background1"/>
        <w:sz w:val="18"/>
        <w:szCs w:val="18"/>
      </w:rPr>
      <w:t>Fax: +49(0)551-495669-19</w:t>
    </w:r>
    <w:r>
      <w:rPr>
        <w:color w:val="FFFFFF" w:themeColor="background1"/>
        <w:sz w:val="18"/>
        <w:szCs w:val="18"/>
      </w:rPr>
      <w:tab/>
    </w:r>
    <w:r>
      <w:rPr>
        <w:color w:val="FFFFFF" w:themeColor="background1"/>
        <w:sz w:val="18"/>
        <w:szCs w:val="18"/>
      </w:rPr>
      <w:tab/>
      <w:t>www.</w:t>
    </w:r>
    <w:r w:rsidRPr="00B113AA">
      <w:rPr>
        <w:color w:val="FFFFFF" w:themeColor="background1"/>
        <w:sz w:val="18"/>
        <w:szCs w:val="18"/>
      </w:rPr>
      <w:t>bernd-rechtsanwaelte.de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CD3" w:rsidRDefault="00764CD3" w:rsidP="006150E8">
      <w:pPr>
        <w:spacing w:after="0" w:line="240" w:lineRule="auto"/>
      </w:pPr>
      <w:r>
        <w:separator/>
      </w:r>
    </w:p>
  </w:footnote>
  <w:footnote w:type="continuationSeparator" w:id="0">
    <w:p w:rsidR="00764CD3" w:rsidRDefault="00764CD3" w:rsidP="006150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CD3" w:rsidRDefault="00764CD3" w:rsidP="00B113AA">
    <w:pPr>
      <w:pStyle w:val="Kopfzeile"/>
      <w:jc w:val="center"/>
    </w:pPr>
    <w:r>
      <w:rPr>
        <w:noProof/>
        <w:lang w:eastAsia="de-DE"/>
      </w:rPr>
      <w:drawing>
        <wp:inline distT="0" distB="0" distL="0" distR="0">
          <wp:extent cx="1657350" cy="774416"/>
          <wp:effectExtent l="19050" t="0" r="0" b="0"/>
          <wp:docPr id="1" name="Grafik 0" descr="Bernd_Logo_indiziert - kle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nd_Logo_indiziert - klein.GIF"/>
                  <pic:cNvPicPr/>
                </pic:nvPicPr>
                <pic:blipFill>
                  <a:blip r:embed="rId1"/>
                  <a:stretch>
                    <a:fillRect/>
                  </a:stretch>
                </pic:blipFill>
                <pic:spPr>
                  <a:xfrm>
                    <a:off x="0" y="0"/>
                    <a:ext cx="1656802" cy="774160"/>
                  </a:xfrm>
                  <a:prstGeom prst="rect">
                    <a:avLst/>
                  </a:prstGeom>
                </pic:spPr>
              </pic:pic>
            </a:graphicData>
          </a:graphic>
        </wp:inline>
      </w:drawing>
    </w:r>
  </w:p>
  <w:p w:rsidR="00764CD3" w:rsidRDefault="00764CD3">
    <w:pPr>
      <w:pStyle w:val="Kopfzeile"/>
    </w:pPr>
  </w:p>
  <w:p w:rsidR="00764CD3" w:rsidRDefault="00764CD3">
    <w:pPr>
      <w:pStyle w:val="Kopfzeile"/>
      <w:rPr>
        <w:sz w:val="10"/>
        <w:szCs w:val="10"/>
      </w:rPr>
    </w:pPr>
  </w:p>
  <w:p w:rsidR="00764CD3" w:rsidRDefault="00764CD3">
    <w:pPr>
      <w:pStyle w:val="Kopfzeile"/>
      <w:rPr>
        <w:sz w:val="10"/>
        <w:szCs w:val="1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hdrShapeDefaults>
    <o:shapedefaults v:ext="edit" spidmax="2051"/>
    <o:shapelayout v:ext="edit">
      <o:idmap v:ext="edit" data="2"/>
      <o:rules v:ext="edit">
        <o:r id="V:Rule2" type="connector" idref="#_x0000_s2050"/>
      </o:rules>
    </o:shapelayout>
  </w:hdrShapeDefaults>
  <w:footnotePr>
    <w:footnote w:id="-1"/>
    <w:footnote w:id="0"/>
  </w:footnotePr>
  <w:endnotePr>
    <w:endnote w:id="-1"/>
    <w:endnote w:id="0"/>
  </w:endnotePr>
  <w:compat/>
  <w:rsids>
    <w:rsidRoot w:val="006A2267"/>
    <w:rsid w:val="000028E1"/>
    <w:rsid w:val="0005051A"/>
    <w:rsid w:val="000A6202"/>
    <w:rsid w:val="000E14B2"/>
    <w:rsid w:val="000F070C"/>
    <w:rsid w:val="000F7686"/>
    <w:rsid w:val="001111E3"/>
    <w:rsid w:val="001224EC"/>
    <w:rsid w:val="00143FE1"/>
    <w:rsid w:val="00147447"/>
    <w:rsid w:val="00162E58"/>
    <w:rsid w:val="001910E0"/>
    <w:rsid w:val="00197D87"/>
    <w:rsid w:val="001E0D1C"/>
    <w:rsid w:val="001E320E"/>
    <w:rsid w:val="001F3188"/>
    <w:rsid w:val="001F67B0"/>
    <w:rsid w:val="00234E6F"/>
    <w:rsid w:val="002474DF"/>
    <w:rsid w:val="00260928"/>
    <w:rsid w:val="00292320"/>
    <w:rsid w:val="002926F6"/>
    <w:rsid w:val="002B6664"/>
    <w:rsid w:val="002D0381"/>
    <w:rsid w:val="00392F0C"/>
    <w:rsid w:val="003B78B9"/>
    <w:rsid w:val="003E1BD9"/>
    <w:rsid w:val="00407A5D"/>
    <w:rsid w:val="00416F9B"/>
    <w:rsid w:val="00421E54"/>
    <w:rsid w:val="00475879"/>
    <w:rsid w:val="004B3246"/>
    <w:rsid w:val="004B5873"/>
    <w:rsid w:val="004D2F5B"/>
    <w:rsid w:val="004E1B6F"/>
    <w:rsid w:val="00553077"/>
    <w:rsid w:val="005B03D8"/>
    <w:rsid w:val="005B2F4E"/>
    <w:rsid w:val="005F2347"/>
    <w:rsid w:val="005F4BFE"/>
    <w:rsid w:val="006150E8"/>
    <w:rsid w:val="00626D87"/>
    <w:rsid w:val="006450FA"/>
    <w:rsid w:val="0065725D"/>
    <w:rsid w:val="006572C9"/>
    <w:rsid w:val="006A2267"/>
    <w:rsid w:val="006B074E"/>
    <w:rsid w:val="006D14A7"/>
    <w:rsid w:val="00716117"/>
    <w:rsid w:val="00762FF8"/>
    <w:rsid w:val="00764CD3"/>
    <w:rsid w:val="00780B70"/>
    <w:rsid w:val="007A0096"/>
    <w:rsid w:val="007C10D3"/>
    <w:rsid w:val="007F2CF3"/>
    <w:rsid w:val="00822E58"/>
    <w:rsid w:val="00890446"/>
    <w:rsid w:val="008A07A3"/>
    <w:rsid w:val="008D0A57"/>
    <w:rsid w:val="0091069E"/>
    <w:rsid w:val="009337F1"/>
    <w:rsid w:val="0098570F"/>
    <w:rsid w:val="0099098B"/>
    <w:rsid w:val="00A32FD7"/>
    <w:rsid w:val="00A771B5"/>
    <w:rsid w:val="00A87EDD"/>
    <w:rsid w:val="00AD42D0"/>
    <w:rsid w:val="00B113AA"/>
    <w:rsid w:val="00B12999"/>
    <w:rsid w:val="00B322C6"/>
    <w:rsid w:val="00B36B6C"/>
    <w:rsid w:val="00BB1303"/>
    <w:rsid w:val="00BB1979"/>
    <w:rsid w:val="00C371D3"/>
    <w:rsid w:val="00C70541"/>
    <w:rsid w:val="00C80539"/>
    <w:rsid w:val="00CE4630"/>
    <w:rsid w:val="00CF1744"/>
    <w:rsid w:val="00D2393B"/>
    <w:rsid w:val="00D471E1"/>
    <w:rsid w:val="00D728DF"/>
    <w:rsid w:val="00D90F31"/>
    <w:rsid w:val="00DB3C83"/>
    <w:rsid w:val="00DC2755"/>
    <w:rsid w:val="00E0229B"/>
    <w:rsid w:val="00E07D3A"/>
    <w:rsid w:val="00E123B9"/>
    <w:rsid w:val="00E132FA"/>
    <w:rsid w:val="00E14E03"/>
    <w:rsid w:val="00E854DA"/>
    <w:rsid w:val="00EB180B"/>
    <w:rsid w:val="00EC0E80"/>
    <w:rsid w:val="00EE0707"/>
    <w:rsid w:val="00EE2DE6"/>
    <w:rsid w:val="00F150E5"/>
    <w:rsid w:val="00F33BB5"/>
    <w:rsid w:val="00F66FAF"/>
    <w:rsid w:val="00F711D3"/>
    <w:rsid w:val="00F7377B"/>
    <w:rsid w:val="00F752AF"/>
    <w:rsid w:val="00F8468A"/>
    <w:rsid w:val="00F92006"/>
    <w:rsid w:val="00F93C56"/>
    <w:rsid w:val="00FB045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14A7"/>
  </w:style>
  <w:style w:type="paragraph" w:styleId="berschrift1">
    <w:name w:val="heading 1"/>
    <w:basedOn w:val="Standard"/>
    <w:link w:val="berschrift1Zchn"/>
    <w:uiPriority w:val="9"/>
    <w:qFormat/>
    <w:rsid w:val="00EE2D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0F768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highlight">
    <w:name w:val="highlight"/>
    <w:basedOn w:val="Absatz-Standardschriftart"/>
    <w:rsid w:val="000F7686"/>
  </w:style>
  <w:style w:type="character" w:customStyle="1" w:styleId="berschrift1Zchn">
    <w:name w:val="Überschrift 1 Zchn"/>
    <w:basedOn w:val="Absatz-Standardschriftart"/>
    <w:link w:val="berschrift1"/>
    <w:uiPriority w:val="9"/>
    <w:rsid w:val="00EE2DE6"/>
    <w:rPr>
      <w:rFonts w:ascii="Times New Roman" w:eastAsia="Times New Roman" w:hAnsi="Times New Roman" w:cs="Times New Roman"/>
      <w:b/>
      <w:bCs/>
      <w:kern w:val="36"/>
      <w:sz w:val="48"/>
      <w:szCs w:val="48"/>
      <w:lang w:eastAsia="de-DE"/>
    </w:rPr>
  </w:style>
  <w:style w:type="character" w:styleId="HTMLAkronym">
    <w:name w:val="HTML Acronym"/>
    <w:basedOn w:val="Absatz-Standardschriftart"/>
    <w:uiPriority w:val="99"/>
    <w:semiHidden/>
    <w:unhideWhenUsed/>
    <w:rsid w:val="00EE2DE6"/>
  </w:style>
  <w:style w:type="paragraph" w:styleId="Kopfzeile">
    <w:name w:val="header"/>
    <w:basedOn w:val="Standard"/>
    <w:link w:val="KopfzeileZchn"/>
    <w:uiPriority w:val="99"/>
    <w:unhideWhenUsed/>
    <w:rsid w:val="006150E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50E8"/>
  </w:style>
  <w:style w:type="paragraph" w:styleId="Fuzeile">
    <w:name w:val="footer"/>
    <w:basedOn w:val="Standard"/>
    <w:link w:val="FuzeileZchn"/>
    <w:uiPriority w:val="99"/>
    <w:semiHidden/>
    <w:unhideWhenUsed/>
    <w:rsid w:val="006150E8"/>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150E8"/>
  </w:style>
  <w:style w:type="paragraph" w:styleId="Sprechblasentext">
    <w:name w:val="Balloon Text"/>
    <w:basedOn w:val="Standard"/>
    <w:link w:val="SprechblasentextZchn"/>
    <w:uiPriority w:val="99"/>
    <w:semiHidden/>
    <w:unhideWhenUsed/>
    <w:rsid w:val="006150E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50E8"/>
    <w:rPr>
      <w:rFonts w:ascii="Tahoma" w:hAnsi="Tahoma" w:cs="Tahoma"/>
      <w:sz w:val="16"/>
      <w:szCs w:val="16"/>
    </w:rPr>
  </w:style>
  <w:style w:type="character" w:styleId="Hyperlink">
    <w:name w:val="Hyperlink"/>
    <w:basedOn w:val="Absatz-Standardschriftart"/>
    <w:uiPriority w:val="99"/>
    <w:unhideWhenUsed/>
    <w:rsid w:val="00E123B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79271056">
      <w:bodyDiv w:val="1"/>
      <w:marLeft w:val="0"/>
      <w:marRight w:val="0"/>
      <w:marTop w:val="0"/>
      <w:marBottom w:val="0"/>
      <w:divBdr>
        <w:top w:val="none" w:sz="0" w:space="0" w:color="auto"/>
        <w:left w:val="none" w:sz="0" w:space="0" w:color="auto"/>
        <w:bottom w:val="none" w:sz="0" w:space="0" w:color="auto"/>
        <w:right w:val="none" w:sz="0" w:space="0" w:color="auto"/>
      </w:divBdr>
      <w:divsChild>
        <w:div w:id="1606575305">
          <w:marLeft w:val="0"/>
          <w:marRight w:val="0"/>
          <w:marTop w:val="0"/>
          <w:marBottom w:val="0"/>
          <w:divBdr>
            <w:top w:val="none" w:sz="0" w:space="0" w:color="auto"/>
            <w:left w:val="none" w:sz="0" w:space="0" w:color="auto"/>
            <w:bottom w:val="none" w:sz="0" w:space="0" w:color="auto"/>
            <w:right w:val="none" w:sz="0" w:space="0" w:color="auto"/>
          </w:divBdr>
        </w:div>
      </w:divsChild>
    </w:div>
    <w:div w:id="98431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D60FC2-25DC-44E9-BF04-2E623C446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3765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Ass1</dc:creator>
  <cp:lastModifiedBy> </cp:lastModifiedBy>
  <cp:revision>3</cp:revision>
  <cp:lastPrinted>2013-08-15T12:49:00Z</cp:lastPrinted>
  <dcterms:created xsi:type="dcterms:W3CDTF">2013-07-30T10:56:00Z</dcterms:created>
  <dcterms:modified xsi:type="dcterms:W3CDTF">2013-08-15T14:32:00Z</dcterms:modified>
</cp:coreProperties>
</file>